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EB" w:rsidRPr="00C539B1" w:rsidRDefault="00DF0CEB" w:rsidP="00C539B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C539B1">
        <w:rPr>
          <w:sz w:val="28"/>
          <w:szCs w:val="28"/>
        </w:rPr>
        <w:t>Выступление</w:t>
      </w:r>
    </w:p>
    <w:p w:rsidR="00DF0CEB" w:rsidRPr="00C539B1" w:rsidRDefault="00DF0CEB" w:rsidP="00C539B1">
      <w:pPr>
        <w:spacing w:after="0" w:line="360" w:lineRule="auto"/>
        <w:contextualSpacing/>
        <w:jc w:val="both"/>
        <w:rPr>
          <w:rStyle w:val="c1"/>
          <w:rFonts w:eastAsia="Times New Roman"/>
          <w:color w:val="auto"/>
          <w:szCs w:val="28"/>
          <w:lang w:eastAsia="ru-RU"/>
        </w:rPr>
      </w:pPr>
      <w:r w:rsidRPr="00DF0CEB">
        <w:rPr>
          <w:rFonts w:eastAsia="Times New Roman"/>
          <w:color w:val="2B2B2B"/>
          <w:szCs w:val="28"/>
          <w:shd w:val="clear" w:color="auto" w:fill="FFFFFF"/>
          <w:lang w:eastAsia="ru-RU"/>
        </w:rPr>
        <w:t>В условиях внедрения с систему российского образования принципов системно-</w:t>
      </w:r>
      <w:proofErr w:type="spellStart"/>
      <w:r w:rsidRPr="00DF0CEB">
        <w:rPr>
          <w:rFonts w:eastAsia="Times New Roman"/>
          <w:color w:val="2B2B2B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DF0CEB">
        <w:rPr>
          <w:rFonts w:eastAsia="Times New Roman"/>
          <w:color w:val="2B2B2B"/>
          <w:szCs w:val="28"/>
          <w:shd w:val="clear" w:color="auto" w:fill="FFFFFF"/>
          <w:lang w:eastAsia="ru-RU"/>
        </w:rPr>
        <w:t xml:space="preserve"> подхода, способствующего воспитанию компетентных, ответственных и социально адаптированных выпускников, возникла необходимость широкого применения образовательных технологий по ФГОС нового поколения, для которых характерно: обеспечение перехода от объект-субъектного взаимодействия педагога с учащимися к субъект-субъектному; проектирование ситуаций поиска, открытия и анализа знаний; последовательная передача учебной инициативы от педагога детям; сознательный отказ от формирования широкой понятийной базы в пользу </w:t>
      </w:r>
      <w:proofErr w:type="spellStart"/>
      <w:r w:rsidRPr="00DF0CEB">
        <w:rPr>
          <w:rFonts w:eastAsia="Times New Roman"/>
          <w:color w:val="2B2B2B"/>
          <w:szCs w:val="28"/>
          <w:shd w:val="clear" w:color="auto" w:fill="FFFFFF"/>
          <w:lang w:eastAsia="ru-RU"/>
        </w:rPr>
        <w:t>метапредметных</w:t>
      </w:r>
      <w:proofErr w:type="spellEnd"/>
      <w:r w:rsidRPr="00DF0CEB">
        <w:rPr>
          <w:rFonts w:eastAsia="Times New Roman"/>
          <w:color w:val="2B2B2B"/>
          <w:szCs w:val="28"/>
          <w:shd w:val="clear" w:color="auto" w:fill="FFFFFF"/>
          <w:lang w:eastAsia="ru-RU"/>
        </w:rPr>
        <w:t xml:space="preserve"> компетенций; учет индивидуальных показателей развития и работа на </w:t>
      </w:r>
      <w:proofErr w:type="spellStart"/>
      <w:r w:rsidRPr="00DF0CEB">
        <w:rPr>
          <w:rFonts w:eastAsia="Times New Roman"/>
          <w:color w:val="2B2B2B"/>
          <w:szCs w:val="28"/>
          <w:shd w:val="clear" w:color="auto" w:fill="FFFFFF"/>
          <w:lang w:eastAsia="ru-RU"/>
        </w:rPr>
        <w:t>деятельностный</w:t>
      </w:r>
      <w:proofErr w:type="spellEnd"/>
      <w:r w:rsidRPr="00DF0CEB">
        <w:rPr>
          <w:rFonts w:eastAsia="Times New Roman"/>
          <w:color w:val="2B2B2B"/>
          <w:szCs w:val="28"/>
          <w:shd w:val="clear" w:color="auto" w:fill="FFFFFF"/>
          <w:lang w:eastAsia="ru-RU"/>
        </w:rPr>
        <w:t xml:space="preserve"> результат. </w:t>
      </w:r>
    </w:p>
    <w:p w:rsidR="00DF0CEB" w:rsidRPr="00C539B1" w:rsidRDefault="00DF0CEB" w:rsidP="00C539B1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contextualSpacing/>
        <w:jc w:val="both"/>
        <w:rPr>
          <w:color w:val="000000"/>
          <w:sz w:val="28"/>
          <w:szCs w:val="28"/>
        </w:rPr>
      </w:pPr>
      <w:r w:rsidRPr="00C539B1">
        <w:rPr>
          <w:rStyle w:val="c1"/>
          <w:color w:val="333333"/>
          <w:sz w:val="28"/>
          <w:szCs w:val="28"/>
        </w:rPr>
        <w:t xml:space="preserve">Как пишет В. А. </w:t>
      </w:r>
      <w:proofErr w:type="spellStart"/>
      <w:r w:rsidRPr="00C539B1">
        <w:rPr>
          <w:rStyle w:val="c1"/>
          <w:color w:val="333333"/>
          <w:sz w:val="28"/>
          <w:szCs w:val="28"/>
        </w:rPr>
        <w:t>Сластенин</w:t>
      </w:r>
      <w:proofErr w:type="spellEnd"/>
      <w:r w:rsidRPr="00C539B1">
        <w:rPr>
          <w:rStyle w:val="c1"/>
          <w:color w:val="333333"/>
          <w:sz w:val="28"/>
          <w:szCs w:val="28"/>
        </w:rPr>
        <w:t>, технология – это совокупность и последовательность методов и процессов преобразования исходных материалов, позволяющих получить продукцию с заданными параметрами.</w:t>
      </w:r>
    </w:p>
    <w:p w:rsidR="00DF0CEB" w:rsidRPr="00C539B1" w:rsidRDefault="00DF0CEB" w:rsidP="00C539B1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contextualSpacing/>
        <w:jc w:val="both"/>
        <w:rPr>
          <w:color w:val="000000"/>
          <w:sz w:val="28"/>
          <w:szCs w:val="28"/>
        </w:rPr>
      </w:pPr>
      <w:r w:rsidRPr="00C539B1">
        <w:rPr>
          <w:rStyle w:val="c1"/>
          <w:color w:val="333333"/>
          <w:sz w:val="28"/>
          <w:szCs w:val="28"/>
        </w:rPr>
        <w:t>Г. М. </w:t>
      </w:r>
      <w:proofErr w:type="spellStart"/>
      <w:r w:rsidRPr="00C539B1">
        <w:rPr>
          <w:rStyle w:val="c1"/>
          <w:color w:val="333333"/>
          <w:sz w:val="28"/>
          <w:szCs w:val="28"/>
        </w:rPr>
        <w:t>Коджаспирова</w:t>
      </w:r>
      <w:proofErr w:type="spellEnd"/>
      <w:r w:rsidRPr="00C539B1">
        <w:rPr>
          <w:rStyle w:val="c1"/>
          <w:color w:val="333333"/>
          <w:sz w:val="28"/>
          <w:szCs w:val="28"/>
        </w:rPr>
        <w:t xml:space="preserve"> дает понятие образовательной технологии – это система способов, приемов, шагов, последовательность выполнения которых обеспечивает решение задач воспитания, обучения и развития личности воспитанника, а сама деятельность представлена процедурно, т. е. как определенная система действий; разработка и процедурное воплощение компонентов педагогического процесса в виде системы действий, обеспечивающих гарантированный результат.</w:t>
      </w:r>
    </w:p>
    <w:p w:rsidR="00241207" w:rsidRPr="00C539B1" w:rsidRDefault="00241207" w:rsidP="00C539B1">
      <w:pPr>
        <w:spacing w:after="0" w:line="360" w:lineRule="auto"/>
        <w:contextualSpacing/>
        <w:jc w:val="both"/>
        <w:rPr>
          <w:rFonts w:eastAsia="Times New Roman"/>
          <w:color w:val="2B2B2B"/>
          <w:szCs w:val="28"/>
          <w:shd w:val="clear" w:color="auto" w:fill="FFFFFF"/>
          <w:lang w:eastAsia="ru-RU"/>
        </w:rPr>
      </w:pPr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>Приоритетная задача педагогов — переформатировать традиционный порядок школьного обучения, направленный исключительно на формирование понятийной базы и расширение знаний детей об окружающем мире, в поступательный процесс развития личности школьников, что можно осуществить посредством применения широкого круга современных образовательных технологий, способствующих достижению ряда приоритетных педагогических задач</w:t>
      </w:r>
      <w:r w:rsidR="00654568" w:rsidRPr="00654568">
        <w:rPr>
          <w:rFonts w:eastAsia="Times New Roman"/>
          <w:color w:val="2B2B2B"/>
          <w:szCs w:val="28"/>
          <w:shd w:val="clear" w:color="auto" w:fill="FFFFFF"/>
          <w:lang w:eastAsia="ru-RU"/>
        </w:rPr>
        <w:t xml:space="preserve"> </w:t>
      </w:r>
      <w:r w:rsidR="002E2F71">
        <w:rPr>
          <w:rFonts w:eastAsia="Times New Roman"/>
          <w:color w:val="2B2B2B"/>
          <w:szCs w:val="28"/>
          <w:shd w:val="clear" w:color="auto" w:fill="FFFFFF"/>
          <w:lang w:eastAsia="ru-RU"/>
        </w:rPr>
        <w:t>таких как</w:t>
      </w:r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 xml:space="preserve">: </w:t>
      </w:r>
    </w:p>
    <w:p w:rsidR="00241207" w:rsidRPr="00C539B1" w:rsidRDefault="00241207" w:rsidP="00C539B1">
      <w:pPr>
        <w:spacing w:after="0" w:line="360" w:lineRule="auto"/>
        <w:contextualSpacing/>
        <w:jc w:val="both"/>
        <w:rPr>
          <w:rFonts w:eastAsia="Times New Roman"/>
          <w:color w:val="2B2B2B"/>
          <w:szCs w:val="28"/>
          <w:shd w:val="clear" w:color="auto" w:fill="FFFFFF"/>
          <w:lang w:eastAsia="ru-RU"/>
        </w:rPr>
      </w:pPr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lastRenderedPageBreak/>
        <w:t>Повышению эффективности использования учебного времени за счет снижения доли репродуктивной деятельности учащихся в пользу активных рассуждений, анализа данных, обсуждения проблемных ситуаций. Обеспечение индивидуализации, вариативности и обучения.</w:t>
      </w:r>
    </w:p>
    <w:p w:rsidR="00241207" w:rsidRPr="00C539B1" w:rsidRDefault="00241207" w:rsidP="00C539B1">
      <w:pPr>
        <w:spacing w:after="0" w:line="360" w:lineRule="auto"/>
        <w:contextualSpacing/>
        <w:jc w:val="both"/>
        <w:rPr>
          <w:rFonts w:eastAsia="Times New Roman"/>
          <w:color w:val="2B2B2B"/>
          <w:szCs w:val="28"/>
          <w:shd w:val="clear" w:color="auto" w:fill="FFFFFF"/>
          <w:lang w:eastAsia="ru-RU"/>
        </w:rPr>
      </w:pPr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 xml:space="preserve">Возрастанию академической мобильности школьников. </w:t>
      </w:r>
    </w:p>
    <w:p w:rsidR="00241207" w:rsidRDefault="00241207" w:rsidP="00C539B1">
      <w:pPr>
        <w:spacing w:after="0" w:line="360" w:lineRule="auto"/>
        <w:contextualSpacing/>
        <w:jc w:val="both"/>
        <w:rPr>
          <w:rFonts w:eastAsia="Times New Roman"/>
          <w:color w:val="2B2B2B"/>
          <w:szCs w:val="28"/>
          <w:shd w:val="clear" w:color="auto" w:fill="FFFFFF"/>
          <w:lang w:eastAsia="ru-RU"/>
        </w:rPr>
      </w:pPr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 xml:space="preserve">Активизации познавательной активности, </w:t>
      </w:r>
      <w:proofErr w:type="spellStart"/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>мотивированности</w:t>
      </w:r>
      <w:proofErr w:type="spellEnd"/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 xml:space="preserve"> детей за счет систематического проектирования ситуаций успеха и ведения непрерывного учебного поиска.</w:t>
      </w:r>
    </w:p>
    <w:p w:rsidR="00C539B1" w:rsidRPr="00C539B1" w:rsidRDefault="00C539B1" w:rsidP="00C539B1">
      <w:pPr>
        <w:spacing w:after="0" w:line="360" w:lineRule="auto"/>
        <w:contextualSpacing/>
        <w:jc w:val="both"/>
        <w:rPr>
          <w:rFonts w:eastAsia="Times New Roman"/>
          <w:color w:val="auto"/>
          <w:szCs w:val="28"/>
          <w:lang w:eastAsia="ru-RU"/>
        </w:rPr>
      </w:pPr>
      <w:r w:rsidRPr="00C539B1">
        <w:rPr>
          <w:rFonts w:eastAsia="Times New Roman"/>
          <w:color w:val="auto"/>
          <w:szCs w:val="28"/>
          <w:lang w:eastAsia="ru-RU"/>
        </w:rPr>
        <w:t>Общая идеология стандарта, нацеленность учебного процесса на достижение основных ожидаемых результатов образования налагает особые требования и на от</w:t>
      </w:r>
      <w:r>
        <w:rPr>
          <w:rFonts w:eastAsia="Times New Roman"/>
          <w:color w:val="auto"/>
          <w:szCs w:val="28"/>
          <w:lang w:eastAsia="ru-RU"/>
        </w:rPr>
        <w:t>бор образовательных технологий.</w:t>
      </w:r>
    </w:p>
    <w:p w:rsidR="00C539B1" w:rsidRPr="00241207" w:rsidRDefault="00C539B1" w:rsidP="00C539B1">
      <w:pPr>
        <w:spacing w:after="0" w:line="360" w:lineRule="auto"/>
        <w:contextualSpacing/>
        <w:jc w:val="both"/>
        <w:rPr>
          <w:rFonts w:eastAsia="Times New Roman"/>
          <w:color w:val="auto"/>
          <w:szCs w:val="28"/>
          <w:lang w:eastAsia="ru-RU"/>
        </w:rPr>
      </w:pPr>
      <w:r w:rsidRPr="00C539B1">
        <w:rPr>
          <w:rFonts w:eastAsia="Times New Roman"/>
          <w:color w:val="auto"/>
          <w:szCs w:val="28"/>
          <w:lang w:eastAsia="ru-RU"/>
        </w:rPr>
        <w:t>Отвечают особенностям новых стандартов следующие образовательные технологии:</w:t>
      </w:r>
    </w:p>
    <w:p w:rsidR="00241207" w:rsidRPr="00241207" w:rsidRDefault="00241207" w:rsidP="00C539B1">
      <w:pPr>
        <w:spacing w:after="0" w:line="360" w:lineRule="auto"/>
        <w:contextualSpacing/>
        <w:jc w:val="both"/>
        <w:rPr>
          <w:rFonts w:eastAsia="Times New Roman"/>
          <w:color w:val="auto"/>
          <w:szCs w:val="28"/>
          <w:lang w:eastAsia="ru-RU"/>
        </w:rPr>
      </w:pPr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>Информационно-коммуникативные (ИКТ)</w:t>
      </w:r>
    </w:p>
    <w:p w:rsidR="00241207" w:rsidRPr="00C539B1" w:rsidRDefault="00241207" w:rsidP="00C539B1">
      <w:pPr>
        <w:spacing w:after="0" w:line="360" w:lineRule="auto"/>
        <w:contextualSpacing/>
        <w:jc w:val="both"/>
        <w:rPr>
          <w:color w:val="2B2B2B"/>
          <w:szCs w:val="28"/>
          <w:shd w:val="clear" w:color="auto" w:fill="FFFFFF"/>
        </w:rPr>
      </w:pPr>
      <w:r w:rsidRPr="00C539B1">
        <w:rPr>
          <w:color w:val="2B2B2B"/>
          <w:szCs w:val="28"/>
          <w:shd w:val="clear" w:color="auto" w:fill="FFFFFF"/>
        </w:rPr>
        <w:t>Технология формирования критического мышления</w:t>
      </w:r>
    </w:p>
    <w:p w:rsidR="00891D5C" w:rsidRPr="00C539B1" w:rsidRDefault="00241207" w:rsidP="00C539B1">
      <w:pPr>
        <w:spacing w:after="0" w:line="360" w:lineRule="auto"/>
        <w:contextualSpacing/>
        <w:jc w:val="both"/>
        <w:rPr>
          <w:color w:val="2B2B2B"/>
          <w:szCs w:val="28"/>
          <w:shd w:val="clear" w:color="auto" w:fill="FFFFFF"/>
        </w:rPr>
      </w:pPr>
      <w:r w:rsidRPr="00C539B1">
        <w:rPr>
          <w:color w:val="2B2B2B"/>
          <w:szCs w:val="28"/>
          <w:shd w:val="clear" w:color="auto" w:fill="FFFFFF"/>
        </w:rPr>
        <w:t>Проектная</w:t>
      </w:r>
    </w:p>
    <w:p w:rsidR="00241207" w:rsidRPr="00C539B1" w:rsidRDefault="00241207" w:rsidP="00C539B1">
      <w:pPr>
        <w:spacing w:after="0" w:line="360" w:lineRule="auto"/>
        <w:contextualSpacing/>
        <w:jc w:val="both"/>
        <w:rPr>
          <w:szCs w:val="28"/>
        </w:rPr>
      </w:pPr>
      <w:proofErr w:type="spellStart"/>
      <w:r w:rsidRPr="00C539B1">
        <w:rPr>
          <w:color w:val="2B2B2B"/>
          <w:szCs w:val="28"/>
          <w:shd w:val="clear" w:color="auto" w:fill="FFFFFF"/>
        </w:rPr>
        <w:t>Здоровьесберегающая</w:t>
      </w:r>
      <w:proofErr w:type="spellEnd"/>
    </w:p>
    <w:p w:rsidR="00241207" w:rsidRPr="00C539B1" w:rsidRDefault="00241207" w:rsidP="00C539B1">
      <w:pPr>
        <w:spacing w:after="0" w:line="360" w:lineRule="auto"/>
        <w:contextualSpacing/>
        <w:jc w:val="both"/>
        <w:rPr>
          <w:szCs w:val="28"/>
        </w:rPr>
      </w:pPr>
      <w:r w:rsidRPr="00C539B1">
        <w:rPr>
          <w:color w:val="2B2B2B"/>
          <w:szCs w:val="28"/>
          <w:shd w:val="clear" w:color="auto" w:fill="FFFFFF"/>
        </w:rPr>
        <w:t>Игровая</w:t>
      </w:r>
    </w:p>
    <w:p w:rsidR="00241207" w:rsidRPr="00C539B1" w:rsidRDefault="00241207" w:rsidP="00C539B1">
      <w:pPr>
        <w:spacing w:after="0" w:line="360" w:lineRule="auto"/>
        <w:contextualSpacing/>
        <w:jc w:val="both"/>
        <w:rPr>
          <w:color w:val="2B2B2B"/>
          <w:szCs w:val="28"/>
          <w:shd w:val="clear" w:color="auto" w:fill="FFFFFF"/>
        </w:rPr>
      </w:pPr>
      <w:r w:rsidRPr="00C539B1">
        <w:rPr>
          <w:color w:val="2B2B2B"/>
          <w:szCs w:val="28"/>
          <w:shd w:val="clear" w:color="auto" w:fill="FFFFFF"/>
        </w:rPr>
        <w:t>Модульная</w:t>
      </w:r>
    </w:p>
    <w:p w:rsidR="00241207" w:rsidRPr="00C539B1" w:rsidRDefault="00241207" w:rsidP="00C539B1">
      <w:pPr>
        <w:spacing w:after="0" w:line="360" w:lineRule="auto"/>
        <w:contextualSpacing/>
        <w:jc w:val="both"/>
        <w:rPr>
          <w:szCs w:val="28"/>
        </w:rPr>
      </w:pPr>
      <w:r w:rsidRPr="00C539B1">
        <w:rPr>
          <w:color w:val="2B2B2B"/>
          <w:szCs w:val="28"/>
          <w:shd w:val="clear" w:color="auto" w:fill="FFFFFF"/>
        </w:rPr>
        <w:t>Кейс-технология</w:t>
      </w:r>
    </w:p>
    <w:p w:rsidR="00241207" w:rsidRPr="00C539B1" w:rsidRDefault="00241207" w:rsidP="00C539B1">
      <w:pPr>
        <w:spacing w:after="0" w:line="360" w:lineRule="auto"/>
        <w:contextualSpacing/>
        <w:jc w:val="both"/>
        <w:rPr>
          <w:color w:val="2B2B2B"/>
          <w:szCs w:val="28"/>
          <w:shd w:val="clear" w:color="auto" w:fill="FFFFFF"/>
        </w:rPr>
      </w:pPr>
      <w:r w:rsidRPr="00C539B1">
        <w:rPr>
          <w:color w:val="2B2B2B"/>
          <w:szCs w:val="28"/>
          <w:shd w:val="clear" w:color="auto" w:fill="FFFFFF"/>
        </w:rPr>
        <w:t>Технология интегрированного обучения</w:t>
      </w:r>
    </w:p>
    <w:p w:rsidR="00241207" w:rsidRDefault="00241207" w:rsidP="00C539B1">
      <w:pPr>
        <w:spacing w:after="0" w:line="360" w:lineRule="auto"/>
        <w:contextualSpacing/>
        <w:jc w:val="both"/>
        <w:rPr>
          <w:color w:val="2B2B2B"/>
          <w:szCs w:val="28"/>
          <w:shd w:val="clear" w:color="auto" w:fill="FFFFFF"/>
        </w:rPr>
      </w:pPr>
      <w:r w:rsidRPr="00C539B1">
        <w:rPr>
          <w:color w:val="2B2B2B"/>
          <w:szCs w:val="28"/>
          <w:shd w:val="clear" w:color="auto" w:fill="FFFFFF"/>
        </w:rPr>
        <w:t>Технология уровневой дифференциации</w:t>
      </w:r>
    </w:p>
    <w:p w:rsidR="002E2F71" w:rsidRPr="00C539B1" w:rsidRDefault="002E2F71" w:rsidP="00C539B1">
      <w:pPr>
        <w:spacing w:after="0" w:line="360" w:lineRule="auto"/>
        <w:contextualSpacing/>
        <w:jc w:val="both"/>
        <w:rPr>
          <w:color w:val="2B2B2B"/>
          <w:szCs w:val="28"/>
          <w:shd w:val="clear" w:color="auto" w:fill="FFFFFF"/>
        </w:rPr>
      </w:pPr>
      <w:r>
        <w:rPr>
          <w:color w:val="2B2B2B"/>
          <w:szCs w:val="28"/>
          <w:shd w:val="clear" w:color="auto" w:fill="FFFFFF"/>
        </w:rPr>
        <w:t xml:space="preserve">Считаю очень эффективной и </w:t>
      </w:r>
      <w:proofErr w:type="gramStart"/>
      <w:r>
        <w:rPr>
          <w:color w:val="2B2B2B"/>
          <w:szCs w:val="28"/>
          <w:shd w:val="clear" w:color="auto" w:fill="FFFFFF"/>
        </w:rPr>
        <w:t>хочу подробнее остановится</w:t>
      </w:r>
      <w:proofErr w:type="gramEnd"/>
      <w:r>
        <w:rPr>
          <w:color w:val="2B2B2B"/>
          <w:szCs w:val="28"/>
          <w:shd w:val="clear" w:color="auto" w:fill="FFFFFF"/>
        </w:rPr>
        <w:t xml:space="preserve"> на </w:t>
      </w:r>
      <w:r w:rsidRPr="002E2F71">
        <w:rPr>
          <w:b/>
          <w:color w:val="2B2B2B"/>
          <w:szCs w:val="28"/>
          <w:shd w:val="clear" w:color="auto" w:fill="FFFFFF"/>
        </w:rPr>
        <w:t>игровой технологии.</w:t>
      </w:r>
      <w:r>
        <w:rPr>
          <w:color w:val="2B2B2B"/>
          <w:szCs w:val="28"/>
          <w:shd w:val="clear" w:color="auto" w:fill="FFFFFF"/>
        </w:rPr>
        <w:t xml:space="preserve"> </w:t>
      </w:r>
      <w:r w:rsidRPr="002E2F71">
        <w:rPr>
          <w:color w:val="2B2B2B"/>
          <w:szCs w:val="28"/>
          <w:shd w:val="clear" w:color="auto" w:fill="FFFFFF"/>
        </w:rPr>
        <w:t xml:space="preserve">Игра на занятиях по иностранному языку – это не просто коллективное развлечение, а основной способ достижения определенных задач обучения на раннем этапе обучения. Игровые технологии обеспечивают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</w:t>
      </w:r>
      <w:r w:rsidRPr="002E2F71">
        <w:rPr>
          <w:color w:val="2B2B2B"/>
          <w:szCs w:val="28"/>
          <w:shd w:val="clear" w:color="auto" w:fill="FFFFFF"/>
        </w:rPr>
        <w:lastRenderedPageBreak/>
        <w:t>общения.</w:t>
      </w:r>
      <w:r>
        <w:rPr>
          <w:color w:val="2B2B2B"/>
          <w:szCs w:val="28"/>
          <w:shd w:val="clear" w:color="auto" w:fill="FFFFFF"/>
        </w:rPr>
        <w:t xml:space="preserve"> </w:t>
      </w:r>
      <w:r w:rsidR="00940B2A">
        <w:rPr>
          <w:color w:val="2B2B2B"/>
          <w:szCs w:val="28"/>
          <w:shd w:val="clear" w:color="auto" w:fill="FFFFFF"/>
        </w:rPr>
        <w:t>Д</w:t>
      </w:r>
      <w:r>
        <w:rPr>
          <w:color w:val="2B2B2B"/>
          <w:szCs w:val="28"/>
          <w:shd w:val="clear" w:color="auto" w:fill="FFFFFF"/>
        </w:rPr>
        <w:t xml:space="preserve">ля среднего звена это возможность проявить себя </w:t>
      </w:r>
      <w:proofErr w:type="gramStart"/>
      <w:r>
        <w:rPr>
          <w:color w:val="2B2B2B"/>
          <w:szCs w:val="28"/>
          <w:shd w:val="clear" w:color="auto" w:fill="FFFFFF"/>
        </w:rPr>
        <w:t>и</w:t>
      </w:r>
      <w:proofErr w:type="gramEnd"/>
      <w:r>
        <w:rPr>
          <w:color w:val="2B2B2B"/>
          <w:szCs w:val="28"/>
          <w:shd w:val="clear" w:color="auto" w:fill="FFFFFF"/>
        </w:rPr>
        <w:t xml:space="preserve"> конечно же это соревновательный момент</w:t>
      </w:r>
    </w:p>
    <w:p w:rsidR="00C539B1" w:rsidRDefault="00241207" w:rsidP="00C539B1">
      <w:pPr>
        <w:spacing w:after="0" w:line="360" w:lineRule="auto"/>
        <w:contextualSpacing/>
        <w:jc w:val="both"/>
        <w:rPr>
          <w:rFonts w:eastAsia="Times New Roman"/>
          <w:color w:val="2B2B2B"/>
          <w:szCs w:val="28"/>
          <w:shd w:val="clear" w:color="auto" w:fill="FFFFFF"/>
          <w:lang w:eastAsia="ru-RU"/>
        </w:rPr>
      </w:pPr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>Современные образовательные технологии по ФГОС, предусматривающие включение игрового элемента, характеризуются: Наличием учебно-познавательной цели и ориентировочного педагогического результата — элементов, определяющих порядок действий школьников и педагога. Последовательным переходом от простого к сложному: в начале обучающей игры дети выполняют простейшие задания, что гарантирует высокий уровень вовлеченности и создание ситуаций успеха. Последовательное усложнение задач позволяет создать условия для максимального раскрытия школьниками своих способностей, что гарантирует качественное усвоение учебного материала. Эффективность применения игровых образовательных технологий зависит от двух факторов — успешности интеграции учебно-развлекательных модулей в общий процесс обучения, базирующий на выполнении стандартных дидактических упражнений, и систематичности использования игры при обучении. В свете этого педагогу важно планировать учебно-игровой процесс, способствующий повышению заинтересованности детей, стимулированию их познавательной активности и мыслительной деятельности во время занятий. Формы, методы и приемы организации игровых кластеров учитель вправе определять самостоятельно, исходя из общей результативности непосредственной образовательной деятельности. В актуальных методологических пособиях предусмотрена классификация педагогических игр по таким параметрам: По содержанию. По типу педагогического процесса. По применяемой технологии</w:t>
      </w:r>
      <w:proofErr w:type="gramStart"/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 xml:space="preserve">  П</w:t>
      </w:r>
      <w:proofErr w:type="gramEnd"/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>о особенностям игровой среды</w:t>
      </w:r>
      <w:bookmarkStart w:id="0" w:name="_GoBack"/>
      <w:bookmarkEnd w:id="0"/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>. Примеры из современной педагогической практики подтверждают, что умелое включение в классно-урочную систему игровых образовательных технологий способствует дифференциации и индивидуализации обучения, преодолению скованности школьников, а также позволяет реализовывать промежуточный контроль в необременительной для учащихся форме.</w:t>
      </w:r>
    </w:p>
    <w:p w:rsidR="00241207" w:rsidRPr="00241207" w:rsidRDefault="00241207" w:rsidP="00C539B1">
      <w:pPr>
        <w:spacing w:after="0" w:line="360" w:lineRule="auto"/>
        <w:contextualSpacing/>
        <w:jc w:val="both"/>
        <w:rPr>
          <w:rFonts w:eastAsia="Times New Roman"/>
          <w:color w:val="auto"/>
          <w:szCs w:val="28"/>
          <w:lang w:eastAsia="ru-RU"/>
        </w:rPr>
      </w:pPr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lastRenderedPageBreak/>
        <w:t xml:space="preserve">В ходе дидактических игр дети учатся выделять, классифицировать и обобщать учебный материал, не бояться высказывать предположения, основываясь на жизненном опыте и ранее усвоенных знаниях, аргументировано отстаивать свою точку зрения. Стоит отметить, что наравне с игровыми в начальной школе целесообразно применять технологии развивающего, проблемного, личностного ориентированного обучения, </w:t>
      </w:r>
      <w:proofErr w:type="spellStart"/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241207">
        <w:rPr>
          <w:rFonts w:eastAsia="Times New Roman"/>
          <w:color w:val="2B2B2B"/>
          <w:szCs w:val="28"/>
          <w:shd w:val="clear" w:color="auto" w:fill="FFFFFF"/>
          <w:lang w:eastAsia="ru-RU"/>
        </w:rPr>
        <w:t xml:space="preserve"> принципы организации учебного процесса, метод проектов. Главное для педагога — использовать организационные комплексы, в полной мере соответствующие возрастным и индивидуальным образовательным потребностям детей во избежание использования «инноваций ради инноваций».</w:t>
      </w:r>
    </w:p>
    <w:sectPr w:rsidR="00241207" w:rsidRPr="0024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FF"/>
    <w:rsid w:val="00052531"/>
    <w:rsid w:val="00112FFF"/>
    <w:rsid w:val="00241207"/>
    <w:rsid w:val="002E2F71"/>
    <w:rsid w:val="00654568"/>
    <w:rsid w:val="00700EA5"/>
    <w:rsid w:val="00891D5C"/>
    <w:rsid w:val="00940B2A"/>
    <w:rsid w:val="00A04D29"/>
    <w:rsid w:val="00C539B1"/>
    <w:rsid w:val="00DF0CEB"/>
    <w:rsid w:val="00F0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5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531"/>
    <w:rPr>
      <w:color w:val="0000FF"/>
      <w:u w:val="single"/>
    </w:rPr>
  </w:style>
  <w:style w:type="paragraph" w:customStyle="1" w:styleId="c4">
    <w:name w:val="c4"/>
    <w:basedOn w:val="a"/>
    <w:rsid w:val="00DF0CE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DF0CEB"/>
  </w:style>
  <w:style w:type="paragraph" w:styleId="a5">
    <w:name w:val="Balloon Text"/>
    <w:basedOn w:val="a"/>
    <w:link w:val="a6"/>
    <w:uiPriority w:val="99"/>
    <w:semiHidden/>
    <w:unhideWhenUsed/>
    <w:rsid w:val="0070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E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5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531"/>
    <w:rPr>
      <w:color w:val="0000FF"/>
      <w:u w:val="single"/>
    </w:rPr>
  </w:style>
  <w:style w:type="paragraph" w:customStyle="1" w:styleId="c4">
    <w:name w:val="c4"/>
    <w:basedOn w:val="a"/>
    <w:rsid w:val="00DF0CE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DF0CEB"/>
  </w:style>
  <w:style w:type="paragraph" w:styleId="a5">
    <w:name w:val="Balloon Text"/>
    <w:basedOn w:val="a"/>
    <w:link w:val="a6"/>
    <w:uiPriority w:val="99"/>
    <w:semiHidden/>
    <w:unhideWhenUsed/>
    <w:rsid w:val="0070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ниолай</dc:creator>
  <cp:keywords/>
  <dc:description/>
  <cp:lastModifiedBy>СОШ №1</cp:lastModifiedBy>
  <cp:revision>7</cp:revision>
  <cp:lastPrinted>2019-10-07T10:31:00Z</cp:lastPrinted>
  <dcterms:created xsi:type="dcterms:W3CDTF">2019-10-07T07:37:00Z</dcterms:created>
  <dcterms:modified xsi:type="dcterms:W3CDTF">2019-10-07T19:53:00Z</dcterms:modified>
</cp:coreProperties>
</file>