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9D" w:rsidRPr="009741C9" w:rsidRDefault="009741C9" w:rsidP="00974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1C9">
        <w:rPr>
          <w:rFonts w:ascii="Times New Roman" w:eastAsia="Calibri" w:hAnsi="Times New Roman" w:cs="Times New Roman"/>
          <w:sz w:val="28"/>
          <w:szCs w:val="28"/>
          <w:lang w:eastAsia="en-US"/>
        </w:rPr>
        <w:t>«Единое информационно-образовательное пространство дошкольного образовательного учрежд</w:t>
      </w:r>
      <w:r w:rsidRPr="00974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как условие обеспечения </w:t>
      </w:r>
      <w:r w:rsidRPr="009741C9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компетенции сотрудников и родителей»</w:t>
      </w:r>
    </w:p>
    <w:p w:rsidR="009741C9" w:rsidRPr="009741C9" w:rsidRDefault="009741C9" w:rsidP="00974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bookmarkStart w:id="0" w:name="_GoBack"/>
      <w:bookmarkEnd w:id="0"/>
    </w:p>
    <w:p w:rsidR="00333F9D" w:rsidRDefault="004634E7" w:rsidP="009741C9">
      <w:pPr>
        <w:spacing w:after="0" w:line="36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сновным инструментом организации образовательного процесса</w:t>
      </w:r>
      <w:r w:rsidRPr="004634E7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является</w:t>
      </w:r>
      <w:r w:rsidRPr="004634E7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и</w:t>
      </w:r>
      <w:r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нформационная база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Она </w:t>
      </w:r>
      <w:r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дает полное представление об объеме содержания обучения, которое подлежит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усвоению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, а так же отражает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способы вы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страивания учебного процесса</w:t>
      </w:r>
      <w:r w:rsid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. Основная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цель – эт</w:t>
      </w:r>
      <w:r w:rsidR="00DB3217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 реализация требований ФГОС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Хорошо налаженное учебно-методическое обеспечение позволяет систематизировать методические, нормативные материалы; проанализировать и повысить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эффективность и качество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занятий; выстроить о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бъективную систему мониторинга воспитанников</w:t>
      </w:r>
      <w:r w:rsidR="00333F9D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9741C9" w:rsidRDefault="009741C9" w:rsidP="009741C9">
      <w:pPr>
        <w:spacing w:after="0" w:line="36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9741C9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информатизации в дошкольных учреждениях обусловлен социальной потребностью в повышении качества обучения и воспитания детей дошкольного возраста, требованиями современного общества, которое нуждается в том, чтобы его члены были готовы к труду в десятки раз более производительному и творческому. Информатизация дошкольного образования – это комплексный, многоплановый, ресурсоемкий процесс, в котором участвуют и дети, и педагоги, и родители, и администрация ДОУ.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 всех ключевых федеральных документах в области образования указывается на необходимость повышения качества образования посредством интенсивного внедрения и рационального использования информационно-коммуникационных технологий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ИКТ) в образовательной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соответствии со ст. 16, п. 3 </w:t>
      </w:r>
      <w:r w:rsidRPr="00E8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 закона «Об образовании в РФ»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информационно-образовательная среда включает в себя электронные информационные и образовательные ресурсы, совокупность информационных и телекоммуникационных технологий, соответствующих технологических средств, и обеспечивает освоение обучающимися образовательных программ в полном объеме, независимо от места нахождения обучающихся.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ФГОС дошкольного образования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формирование информационно-образовательной среды в ДОУ: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8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Создание необходимой материально-технической базы по информатизации образовательного процесса.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предп</w:t>
      </w:r>
      <w:r w:rsidRP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олагает наличие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административных компьютеров, ноутбуков, мультимедийной си</w:t>
      </w:r>
      <w:r w:rsidRP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стемы, интерактивной доски и другой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компьютерной техники.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E8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Обеспечение рационального и эффективного </w:t>
      </w:r>
      <w:r w:rsidR="00DB3217" w:rsidRPr="00E8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исп</w:t>
      </w:r>
      <w:r w:rsidR="00DB3217" w:rsidRPr="00DB32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ользования современных</w:t>
      </w:r>
      <w:r w:rsidRPr="00E8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ИКТ в образовательном пространстве дошкольной организации. 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в образовательной деятельности педагогов направлено на повышение результативности образовательного процесса. В ДОУ должна быть сформирована электронная библиотека и для педагогов (где будут дидактические и методические материалы, электронные пособия), и для детей (презентации, дидактические игры, мультфильмы и т.д.).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3.  </w:t>
      </w:r>
      <w:r w:rsidRPr="00E84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Информационную интеграцию ДОУ с родителями и педагогической общественностью.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необходимо разработать механизм</w:t>
      </w:r>
      <w:r w:rsidRP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родителями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, учреждениями образования и культуры, сетевыми педагогическими сообществами в условиях расширения информационно – образовательного пространства.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Информационные технологии значительно расширяют возможности родителей, педагогов и специалистов в сфере воспитания и обучения, они способны повысить эффективность взаимодействия педагогического коллектива детского сада и родителей при обучении и воспитании дошкольников, тем самым решить одну из самых актуальных на сегодняшний день задач, на решение которой направлен и Федеральный государственный образовательный стандарт дошкольного образования – «обеспечение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детей».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Для достижения полноты и качества использования научных и практических знаний в образовательной деятельности дошкольных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учреждений, требуется создать эффективную информационно – образовательную среду, которая способствует формированию гармонично развитой, социально активной, творческой личности; создаёт условия для поэтапного перехода к новому уровню образования на основе внедрения информационно-коммуникационных технологий; влияет на  развитие и эффективное использование научно-педагогического потенциала.</w:t>
      </w:r>
    </w:p>
    <w:p w:rsidR="00910B32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Применение различных компьютерных программ помогает в разработке     и создании электронного продукта: презентаций, видеофильмов, дипломов и грамот для детей, информации и памяток для родителей и т.д.  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Мультимедийное сопровождение используется при проведении педагогических советов, выступлений на районных методических объединениях и других мероприятий.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Материалы и информация многочисленных Интернет-сайтов помогают             в подборе иллюстративного и информационного материала к занятиям, оформлению родительских уголков, стендов, папок-передвижек и т.д.</w:t>
      </w:r>
    </w:p>
    <w:p w:rsidR="00DB3217" w:rsidRDefault="00E84926" w:rsidP="00974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Для обеспечения нового качества диалога общества и дошкольного образовательного учреждения необходимо готовить, публиковать и распространять информацию о состоянии и результатах его деятельности.    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информационного сайта дошкольного учреждения вывело организацию взаимодействия администрации учреждения, педагогов и родителей ДОУ на более высокий качественный уровень. У нас появилось открытое пространство для диалога педа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 и родителей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с общественностью и социумом, а информация, характеризующая деятельность ДОУ, стала доступна широкому кругу пользователей.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Одной из целей ФГОС является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айт дошкольного учреждения даёт возможность «рекламировать» свою деятельность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«повышать социальный</w:t>
      </w:r>
      <w:r w:rsidR="00910B32"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статуса дошкольного образования»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Родители воспитанников имеют возможность на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 познакомится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нормативной базой ДОУ, с коллективом, с материально-техническими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условиями, образовательной программой, быть в курсе событий, о которых сообщается в ленте новостей.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Одной из задач ФГОС является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 Новые современные возможности помогают специалистам в работе с родителями и педагогами.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 результатам взаимодействия специалистов с родителями выявляются наиболее актуальные вопросы о развитии и воспитании детей. Разработка консультаций специалистами для сайта детского сада ориентирована, прежде всего, на запрос родителей.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Использование ИКТ во взаимодействии специалистов и родителей позволяю</w:t>
      </w:r>
      <w:r w:rsid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 w:rsidR="00DB3217">
        <w:rPr>
          <w:rFonts w:ascii="Calibri" w:eastAsia="Times New Roman" w:hAnsi="Calibri" w:cs="Times New Roman"/>
          <w:color w:val="000000"/>
        </w:rPr>
        <w:t xml:space="preserve"> </w:t>
      </w:r>
      <w:r w:rsid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эффективность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</w:t>
      </w:r>
      <w:r w:rsid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>сса воспитания и развития детей, уровень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психолого-педагогической компетентности</w:t>
      </w:r>
      <w:r w:rsidR="00DB3217">
        <w:rPr>
          <w:rFonts w:ascii="Calibri" w:eastAsia="Times New Roman" w:hAnsi="Calibri" w:cs="Times New Roman"/>
          <w:color w:val="000000"/>
        </w:rPr>
        <w:t xml:space="preserve"> </w:t>
      </w:r>
      <w:r w:rsid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активизируя их личностное и культурное сознание, реализовывать личностно-профессиональный рост педагогов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Размещение на сайте формы обратной связи позволяет получить отзывы от различных групп пользователей, связанные с деятельностью ДОУ, которые помогают сделать выводы о результатах р</w:t>
      </w:r>
      <w:r w:rsidR="00DB3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азвития детского сада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эффективности решения приоритетных задач.                                                   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E849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внедрение информационных технологий в процесс управления ДОУ, в том числе и в образовательный процесс, несомненно, ведёт к повышению качества и оперативности принимаемых управленческих решений и переходу на</w:t>
      </w:r>
      <w:r w:rsidR="00910B32" w:rsidRPr="00910B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более эффективные формы работы.</w:t>
      </w:r>
    </w:p>
    <w:p w:rsidR="00E84926" w:rsidRPr="00E84926" w:rsidRDefault="00E84926" w:rsidP="009741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ИКТ-компетентность педагога понимается «как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сфере».</w:t>
      </w:r>
    </w:p>
    <w:p w:rsidR="005B6DF2" w:rsidRDefault="00E84926" w:rsidP="009741C9">
      <w:pPr>
        <w:spacing w:after="0" w:line="36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Внедрение ИКТ в практику работы дошкольного учре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оказало эффективное влияние на формирование информационно-образовательного</w:t>
      </w:r>
      <w:r w:rsidR="0091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 и, как следствие, совершенствование методической деятельности, педагогического творчества и информационной компетентности, как руководителя, так и педагогического состава. Это способствует не только самосовершенствованию педагога, но и позволяет повысить качество образовательного процесса в целом.</w:t>
      </w:r>
      <w:r w:rsidR="005B6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6DF2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А так же разработать и внедрить комплекс</w:t>
      </w:r>
      <w:r w:rsidR="005B6DF2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мер по развитию эффективной и привлекательной системы дополнительного обучения детей, научной и творческой ср</w:t>
      </w:r>
      <w:r w:rsidR="005B6DF2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еды в образовательном учреждении</w:t>
      </w:r>
      <w:r w:rsidR="005B6DF2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, н</w:t>
      </w:r>
      <w:r w:rsidR="005B6DF2" w:rsidRPr="00333F9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аправленных на обеспечение доступного качественного образования, которое будет отвечать современным требованиям социально ориентированного общества в целом. </w:t>
      </w:r>
      <w:r w:rsidR="005B6DF2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    </w:t>
      </w:r>
    </w:p>
    <w:p w:rsidR="00E84926" w:rsidRPr="00E84926" w:rsidRDefault="00E84926" w:rsidP="009741C9">
      <w:pPr>
        <w:shd w:val="clear" w:color="auto" w:fill="FFFFFF"/>
        <w:spacing w:after="0" w:line="360" w:lineRule="auto"/>
        <w:ind w:right="-6"/>
        <w:jc w:val="both"/>
        <w:rPr>
          <w:rFonts w:ascii="Calibri" w:eastAsia="Times New Roman" w:hAnsi="Calibri" w:cs="Times New Roman"/>
          <w:color w:val="000000"/>
        </w:rPr>
      </w:pPr>
    </w:p>
    <w:p w:rsidR="00DB3217" w:rsidRDefault="00DB3217" w:rsidP="00974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4926" w:rsidRPr="00E84926" w:rsidRDefault="00E84926" w:rsidP="009741C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E84926" w:rsidRPr="00E84926" w:rsidRDefault="00E84926" w:rsidP="009741C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Гендина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И. Дидактические основы формирования информационной культуры [Текст]/Н. И.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Гендина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// Школьная библиотека. - 2002.- №7. - С. 34-38.</w:t>
      </w:r>
    </w:p>
    <w:p w:rsidR="00E84926" w:rsidRDefault="00E84926" w:rsidP="00974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Горвиц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М. Новые информационные технологии </w:t>
      </w:r>
      <w:r w:rsidR="005B6DF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образовании</w:t>
      </w:r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методическое пособие/ Ю. М.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Горвиц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А.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Чайнова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ЛИНКА-ПРЕСС, 1998. - 328 с.</w:t>
      </w:r>
    </w:p>
    <w:p w:rsidR="005B6DF2" w:rsidRPr="005B6DF2" w:rsidRDefault="005B6DF2" w:rsidP="009741C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6DF2">
        <w:rPr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</w:rPr>
        <w:t xml:space="preserve"> </w:t>
      </w:r>
      <w:r w:rsidRPr="005B6DF2">
        <w:rPr>
          <w:color w:val="000000"/>
          <w:sz w:val="28"/>
          <w:szCs w:val="28"/>
        </w:rPr>
        <w:t xml:space="preserve">Интеллектуальная обработка информации. – М.: </w:t>
      </w:r>
      <w:proofErr w:type="spellStart"/>
      <w:r w:rsidRPr="005B6DF2">
        <w:rPr>
          <w:color w:val="000000"/>
          <w:sz w:val="28"/>
          <w:szCs w:val="28"/>
        </w:rPr>
        <w:t>Нолидж</w:t>
      </w:r>
      <w:proofErr w:type="spellEnd"/>
      <w:r w:rsidRPr="005B6DF2">
        <w:rPr>
          <w:color w:val="000000"/>
          <w:sz w:val="28"/>
          <w:szCs w:val="28"/>
        </w:rPr>
        <w:t xml:space="preserve">, </w:t>
      </w:r>
      <w:proofErr w:type="gramStart"/>
      <w:r w:rsidRPr="005B6DF2">
        <w:rPr>
          <w:color w:val="000000"/>
          <w:sz w:val="28"/>
          <w:szCs w:val="28"/>
        </w:rPr>
        <w:t>2001.-</w:t>
      </w:r>
      <w:proofErr w:type="gramEnd"/>
      <w:r w:rsidRPr="005B6DF2">
        <w:rPr>
          <w:color w:val="000000"/>
          <w:sz w:val="28"/>
          <w:szCs w:val="28"/>
        </w:rPr>
        <w:t xml:space="preserve"> 496с.</w:t>
      </w:r>
    </w:p>
    <w:p w:rsidR="005B6DF2" w:rsidRDefault="005B6DF2" w:rsidP="009741C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B6DF2">
        <w:rPr>
          <w:color w:val="000000"/>
          <w:sz w:val="28"/>
          <w:szCs w:val="28"/>
        </w:rPr>
        <w:t xml:space="preserve">Михеева В.Д., Харитонова </w:t>
      </w:r>
      <w:proofErr w:type="spellStart"/>
      <w:r w:rsidRPr="005B6DF2">
        <w:rPr>
          <w:color w:val="000000"/>
          <w:sz w:val="28"/>
          <w:szCs w:val="28"/>
        </w:rPr>
        <w:t>MicrosoftAccess</w:t>
      </w:r>
      <w:proofErr w:type="spellEnd"/>
      <w:r w:rsidRPr="005B6DF2">
        <w:rPr>
          <w:color w:val="000000"/>
          <w:sz w:val="28"/>
          <w:szCs w:val="28"/>
        </w:rPr>
        <w:t xml:space="preserve"> 2002. - </w:t>
      </w:r>
      <w:proofErr w:type="gramStart"/>
      <w:r w:rsidRPr="005B6DF2">
        <w:rPr>
          <w:color w:val="000000"/>
          <w:sz w:val="28"/>
          <w:szCs w:val="28"/>
        </w:rPr>
        <w:t>СПб.:</w:t>
      </w:r>
      <w:proofErr w:type="gramEnd"/>
      <w:r w:rsidRPr="005B6DF2">
        <w:rPr>
          <w:color w:val="000000"/>
          <w:sz w:val="28"/>
          <w:szCs w:val="28"/>
        </w:rPr>
        <w:t xml:space="preserve"> БХВ-Петербург, 2002. - 1040 с.: ил.</w:t>
      </w:r>
    </w:p>
    <w:p w:rsidR="00E84926" w:rsidRPr="00E84926" w:rsidRDefault="005B6DF2" w:rsidP="009741C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4926" w:rsidRPr="00E84926">
        <w:rPr>
          <w:color w:val="000000"/>
          <w:sz w:val="28"/>
          <w:szCs w:val="28"/>
        </w:rPr>
        <w:t xml:space="preserve">. Панина, Т. С., Дочкин, С. А., </w:t>
      </w:r>
      <w:proofErr w:type="spellStart"/>
      <w:r w:rsidR="00E84926" w:rsidRPr="00E84926">
        <w:rPr>
          <w:color w:val="000000"/>
          <w:sz w:val="28"/>
          <w:szCs w:val="28"/>
        </w:rPr>
        <w:t>Клецов</w:t>
      </w:r>
      <w:proofErr w:type="spellEnd"/>
      <w:r w:rsidR="00E84926" w:rsidRPr="00E84926">
        <w:rPr>
          <w:color w:val="000000"/>
          <w:sz w:val="28"/>
          <w:szCs w:val="28"/>
        </w:rPr>
        <w:t>, Ю. В. Уровни информационно-коммуникационной компетентности педагогических работников// [Электронный ресурс]http://www.belpc.ru/krirpo/index.php</w:t>
      </w:r>
    </w:p>
    <w:p w:rsidR="00B9276C" w:rsidRPr="009741C9" w:rsidRDefault="005B6DF2" w:rsidP="00974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84926"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. Сайков, Б. П. Организация информационного пространства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азовательного учреждения</w:t>
      </w:r>
      <w:r w:rsidR="00E84926"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практическое руководство. / Б. П. Сайков. – </w:t>
      </w:r>
      <w:proofErr w:type="gramStart"/>
      <w:r w:rsidR="00E84926"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E84926" w:rsidRPr="00E84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БИНОМ. Лаборатория знаний, 2005. – 406 с.</w:t>
      </w:r>
    </w:p>
    <w:sectPr w:rsidR="00B9276C" w:rsidRPr="0097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3D3"/>
    <w:multiLevelType w:val="multilevel"/>
    <w:tmpl w:val="841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5665"/>
    <w:multiLevelType w:val="multilevel"/>
    <w:tmpl w:val="492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173A2"/>
    <w:multiLevelType w:val="multilevel"/>
    <w:tmpl w:val="CDCA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734D8"/>
    <w:multiLevelType w:val="multilevel"/>
    <w:tmpl w:val="EA3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5"/>
    <w:rsid w:val="00333F9D"/>
    <w:rsid w:val="003F17FE"/>
    <w:rsid w:val="004634E7"/>
    <w:rsid w:val="005B6DF2"/>
    <w:rsid w:val="00910B32"/>
    <w:rsid w:val="009741C9"/>
    <w:rsid w:val="009C5E65"/>
    <w:rsid w:val="00B9276C"/>
    <w:rsid w:val="00DB3217"/>
    <w:rsid w:val="00E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DCDB-59EF-4154-ABAB-D544B19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F9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5B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Даниленко</dc:creator>
  <cp:keywords/>
  <dc:description/>
  <cp:lastModifiedBy>Ирина Даниленко</cp:lastModifiedBy>
  <cp:revision>2</cp:revision>
  <dcterms:created xsi:type="dcterms:W3CDTF">2020-07-28T13:10:00Z</dcterms:created>
  <dcterms:modified xsi:type="dcterms:W3CDTF">2020-07-28T14:18:00Z</dcterms:modified>
</cp:coreProperties>
</file>