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6E" w:rsidRPr="00493F6E" w:rsidRDefault="00493F6E" w:rsidP="00493F6E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</w:p>
    <w:p w:rsidR="00493F6E" w:rsidRPr="00493F6E" w:rsidRDefault="001D5799" w:rsidP="00493F6E">
      <w:pPr>
        <w:shd w:val="clear" w:color="auto" w:fill="FFFFFF"/>
        <w:spacing w:after="75" w:line="600" w:lineRule="atLeast"/>
        <w:outlineLvl w:val="1"/>
        <w:rPr>
          <w:rFonts w:ascii="Open Sans" w:eastAsia="Times New Roman" w:hAnsi="Open Sans" w:cs="Times New Roman"/>
          <w:color w:val="1F1F21"/>
          <w:spacing w:val="-1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1F1F21"/>
          <w:spacing w:val="-15"/>
          <w:sz w:val="28"/>
          <w:szCs w:val="28"/>
          <w:lang w:eastAsia="ru-RU"/>
        </w:rPr>
        <w:t xml:space="preserve">Смешанное обучение:  модели </w:t>
      </w:r>
      <w:r w:rsidR="00493F6E" w:rsidRPr="00493F6E">
        <w:rPr>
          <w:rFonts w:ascii="Open Sans" w:eastAsia="Times New Roman" w:hAnsi="Open Sans" w:cs="Times New Roman"/>
          <w:color w:val="1F1F21"/>
          <w:spacing w:val="-15"/>
          <w:sz w:val="28"/>
          <w:szCs w:val="28"/>
          <w:lang w:eastAsia="ru-RU"/>
        </w:rPr>
        <w:t>для применения в современной школе</w:t>
      </w:r>
    </w:p>
    <w:p w:rsidR="00493F6E" w:rsidRPr="00493F6E" w:rsidRDefault="00493F6E" w:rsidP="00493F6E">
      <w:pPr>
        <w:shd w:val="clear" w:color="auto" w:fill="FFFFFF"/>
        <w:spacing w:after="495" w:line="480" w:lineRule="atLeast"/>
        <w:jc w:val="both"/>
        <w:outlineLvl w:val="2"/>
        <w:rPr>
          <w:rFonts w:ascii="Open Sans" w:eastAsia="Times New Roman" w:hAnsi="Open Sans" w:cs="Times New Roman"/>
          <w:b/>
          <w:bCs/>
          <w:color w:val="1F1F21"/>
          <w:sz w:val="28"/>
          <w:szCs w:val="28"/>
          <w:lang w:eastAsia="ru-RU"/>
        </w:rPr>
      </w:pPr>
      <w:r w:rsidRPr="00493F6E">
        <w:rPr>
          <w:rFonts w:ascii="Open Sans" w:eastAsia="Times New Roman" w:hAnsi="Open Sans" w:cs="Times New Roman"/>
          <w:b/>
          <w:bCs/>
          <w:color w:val="1F1F21"/>
          <w:sz w:val="28"/>
          <w:szCs w:val="28"/>
          <w:lang w:eastAsia="ru-RU"/>
        </w:rPr>
        <w:t>Что такое смешанное обучение, или зачем «смешивать»?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 xml:space="preserve">Смешанное обучение, или </w:t>
      </w:r>
      <w:proofErr w:type="spellStart"/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blended</w:t>
      </w:r>
      <w:proofErr w:type="spellEnd"/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 xml:space="preserve"> </w:t>
      </w:r>
      <w:proofErr w:type="spellStart"/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learning</w:t>
      </w:r>
      <w:proofErr w:type="spellEnd"/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,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 Применение в педагогической практике принципов смешанного обучения позволяет учителю достичь следующих целей:</w:t>
      </w:r>
    </w:p>
    <w:p w:rsidR="00493F6E" w:rsidRPr="00493F6E" w:rsidRDefault="00493F6E" w:rsidP="00493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расширить образовательные возможности учащихся за счёт увеличения доступности и гибкости образования, учёта их индивидуальных образовательных потребностей, а также темпа и ритма освоения учебного материала;</w:t>
      </w:r>
    </w:p>
    <w:p w:rsidR="00493F6E" w:rsidRPr="00493F6E" w:rsidRDefault="00493F6E" w:rsidP="00493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стимулировать формирование активной позиции обучающегося: повышение его мотивации, самостоятельности, социальной активности, в том числе в освоении учебного материала, рефлексии и самоанализа и, как следствие, повышение эффективности образовательного процесса в целом;</w:t>
      </w:r>
    </w:p>
    <w:p w:rsidR="00493F6E" w:rsidRPr="00493F6E" w:rsidRDefault="00493F6E" w:rsidP="00493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трансформировать стиль педагога: перейти от трансляции знаний к интерактивному взаимодействию с учениками, способствующему  конструированию обучающим</w:t>
      </w:r>
      <w:r w:rsidR="001D5799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и</w:t>
      </w: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ся собственных знаний;</w:t>
      </w:r>
    </w:p>
    <w:p w:rsidR="00493F6E" w:rsidRPr="00493F6E" w:rsidRDefault="00493F6E" w:rsidP="00493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 xml:space="preserve">индивидуализировать и персонализировать образовательный процесс, когда учащийся самостоятельно определяет свои учебные цели, способы их достижения, учитывая свои образовательные потребности, интересы и способности, а учитель </w:t>
      </w:r>
      <w:proofErr w:type="gramStart"/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выполняет роль</w:t>
      </w:r>
      <w:proofErr w:type="gramEnd"/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 xml:space="preserve"> помощника и наставника.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Как мы видим, реализация смешанного обучения полностью соответствует требованиям ФГОС РФ, а значит, его можно и нужно применять на практике. Каким конкретно образом это можно сделать?</w:t>
      </w:r>
    </w:p>
    <w:p w:rsidR="00493F6E" w:rsidRPr="00493F6E" w:rsidRDefault="00493F6E" w:rsidP="00493F6E">
      <w:pPr>
        <w:shd w:val="clear" w:color="auto" w:fill="FFFFFF"/>
        <w:spacing w:after="495" w:line="480" w:lineRule="atLeast"/>
        <w:jc w:val="both"/>
        <w:outlineLvl w:val="2"/>
        <w:rPr>
          <w:rFonts w:ascii="Open Sans" w:eastAsia="Times New Roman" w:hAnsi="Open Sans" w:cs="Times New Roman"/>
          <w:b/>
          <w:bCs/>
          <w:color w:val="1F1F21"/>
          <w:sz w:val="28"/>
          <w:szCs w:val="28"/>
          <w:lang w:eastAsia="ru-RU"/>
        </w:rPr>
      </w:pPr>
      <w:r w:rsidRPr="00493F6E">
        <w:rPr>
          <w:rFonts w:ascii="Open Sans" w:eastAsia="Times New Roman" w:hAnsi="Open Sans" w:cs="Times New Roman"/>
          <w:b/>
          <w:bCs/>
          <w:color w:val="1F1F21"/>
          <w:sz w:val="28"/>
          <w:szCs w:val="28"/>
          <w:lang w:eastAsia="ru-RU"/>
        </w:rPr>
        <w:t>Классификация моделей смешанного обучения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На сегодняшний день не существует единой общепринятой классификации моделей смешанного обучения. С небольшими терминологическими расхождениями все вариации сходятся в том, что смешанное обучение может быть реализовано на двух уровнях – на уровне классно-урочной системы, внутри школы, и на уровне личности ученика, включающем в себя не только обязательное, но и дополнительное образование.</w:t>
      </w:r>
    </w:p>
    <w:p w:rsidR="00493F6E" w:rsidRPr="00493F6E" w:rsidRDefault="00493F6E" w:rsidP="00493F6E">
      <w:pPr>
        <w:shd w:val="clear" w:color="auto" w:fill="FFFFFF"/>
        <w:spacing w:after="495" w:line="480" w:lineRule="atLeast"/>
        <w:jc w:val="both"/>
        <w:outlineLvl w:val="2"/>
        <w:rPr>
          <w:rFonts w:ascii="Open Sans" w:eastAsia="Times New Roman" w:hAnsi="Open Sans" w:cs="Times New Roman"/>
          <w:b/>
          <w:bCs/>
          <w:color w:val="1F1F21"/>
          <w:sz w:val="38"/>
          <w:szCs w:val="38"/>
          <w:lang w:eastAsia="ru-RU"/>
        </w:rPr>
      </w:pPr>
      <w:r w:rsidRPr="00493F6E">
        <w:rPr>
          <w:rFonts w:ascii="Open Sans" w:eastAsia="Times New Roman" w:hAnsi="Open Sans" w:cs="Times New Roman"/>
          <w:b/>
          <w:bCs/>
          <w:color w:val="1F1F21"/>
          <w:sz w:val="38"/>
          <w:szCs w:val="38"/>
          <w:lang w:eastAsia="ru-RU"/>
        </w:rPr>
        <w:lastRenderedPageBreak/>
        <w:t>Внутри классно-урочной системы – модели ротации:</w:t>
      </w:r>
    </w:p>
    <w:p w:rsidR="00493F6E" w:rsidRPr="00493F6E" w:rsidRDefault="00493F6E" w:rsidP="00493F6E">
      <w:pPr>
        <w:shd w:val="clear" w:color="auto" w:fill="FFFFFF"/>
        <w:spacing w:after="210" w:line="405" w:lineRule="atLeast"/>
        <w:jc w:val="both"/>
        <w:outlineLvl w:val="3"/>
        <w:rPr>
          <w:rFonts w:ascii="Open Sans" w:eastAsia="Times New Roman" w:hAnsi="Open Sans" w:cs="Times New Roman"/>
          <w:b/>
          <w:bCs/>
          <w:color w:val="1F1F21"/>
          <w:sz w:val="30"/>
          <w:szCs w:val="30"/>
          <w:lang w:eastAsia="ru-RU"/>
        </w:rPr>
      </w:pPr>
      <w:r w:rsidRPr="00493F6E">
        <w:rPr>
          <w:rFonts w:ascii="Open Sans" w:eastAsia="Times New Roman" w:hAnsi="Open Sans" w:cs="Times New Roman"/>
          <w:b/>
          <w:bCs/>
          <w:color w:val="1F1F21"/>
          <w:sz w:val="30"/>
          <w:szCs w:val="30"/>
          <w:lang w:eastAsia="ru-RU"/>
        </w:rPr>
        <w:t>1. Автономная группа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При реализации данной модели класс делится на 2 группы: одна занимается по традиционным учебным средствам, другая – по онлайн-ресурсам. Критерий разделения на группы определяет учитель. Численный состав групп может меняться, группы имеют возможность чередоваться. При этом в образовательной системе ведется учёт времени работы, количественных и качественных показателей объёма работы каждого пользователя.</w:t>
      </w:r>
    </w:p>
    <w:p w:rsidR="00493F6E" w:rsidRPr="00493F6E" w:rsidRDefault="00493F6E" w:rsidP="00493F6E">
      <w:pPr>
        <w:shd w:val="clear" w:color="auto" w:fill="FFFFFF"/>
        <w:spacing w:after="210" w:line="405" w:lineRule="atLeast"/>
        <w:jc w:val="both"/>
        <w:outlineLvl w:val="3"/>
        <w:rPr>
          <w:rFonts w:ascii="Open Sans" w:eastAsia="Times New Roman" w:hAnsi="Open Sans" w:cs="Times New Roman"/>
          <w:b/>
          <w:bCs/>
          <w:color w:val="1F1F21"/>
          <w:sz w:val="30"/>
          <w:szCs w:val="30"/>
          <w:lang w:eastAsia="ru-RU"/>
        </w:rPr>
      </w:pPr>
      <w:r w:rsidRPr="00493F6E">
        <w:rPr>
          <w:rFonts w:ascii="Open Sans" w:eastAsia="Times New Roman" w:hAnsi="Open Sans" w:cs="Times New Roman"/>
          <w:b/>
          <w:bCs/>
          <w:color w:val="1F1F21"/>
          <w:sz w:val="30"/>
          <w:szCs w:val="30"/>
          <w:lang w:eastAsia="ru-RU"/>
        </w:rPr>
        <w:t>2. Перевёрнутый класс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​В отличие от традиционной организации уроков, когда большое время в классе отводится на объяснение нового материала, модель «перевёрнутого класса» подразумевает перенесение репродуктивной учебной деятельности на домашнее изучение. Напротив, работа в классе посвящается обсуждению изученного, разным видам деятельности, организации индивидуальной и групповой формы работы за счет высвобождения времени от зубрежки теоретического материала.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Во время дистанционного «домашнего» изучения материала в системе ведется учёт времени работы, фиксируются количественные и качественные показатели объёма работы каждого пользователя.</w:t>
      </w:r>
    </w:p>
    <w:p w:rsidR="00493F6E" w:rsidRPr="009C3A18" w:rsidRDefault="00493F6E" w:rsidP="00493F6E">
      <w:pPr>
        <w:shd w:val="clear" w:color="auto" w:fill="FFFFFF"/>
        <w:spacing w:after="210" w:line="405" w:lineRule="atLeast"/>
        <w:jc w:val="both"/>
        <w:outlineLvl w:val="3"/>
        <w:rPr>
          <w:rFonts w:ascii="Open Sans" w:eastAsia="Times New Roman" w:hAnsi="Open Sans" w:cs="Times New Roman"/>
          <w:b/>
          <w:bCs/>
          <w:color w:val="FF0000"/>
          <w:sz w:val="28"/>
          <w:szCs w:val="28"/>
          <w:lang w:eastAsia="ru-RU"/>
        </w:rPr>
      </w:pPr>
      <w:r w:rsidRPr="009C3A18">
        <w:rPr>
          <w:rFonts w:ascii="Open Sans" w:eastAsia="Times New Roman" w:hAnsi="Open Sans" w:cs="Times New Roman"/>
          <w:b/>
          <w:bCs/>
          <w:color w:val="FF0000"/>
          <w:sz w:val="28"/>
          <w:szCs w:val="28"/>
          <w:lang w:eastAsia="ru-RU"/>
        </w:rPr>
        <w:t>3. Смена рабочих зон</w:t>
      </w:r>
    </w:p>
    <w:p w:rsidR="00493F6E" w:rsidRPr="009C3A18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FF0000"/>
          <w:sz w:val="28"/>
          <w:szCs w:val="28"/>
          <w:lang w:eastAsia="ru-RU"/>
        </w:rPr>
      </w:pPr>
      <w:r w:rsidRPr="009C3A18">
        <w:rPr>
          <w:rFonts w:ascii="Open Sans" w:eastAsia="Times New Roman" w:hAnsi="Open Sans" w:cs="Times New Roman"/>
          <w:color w:val="FF0000"/>
          <w:sz w:val="28"/>
          <w:szCs w:val="28"/>
          <w:lang w:eastAsia="ru-RU"/>
        </w:rPr>
        <w:t>Модель может быть реализована как для одного класса, так и для всей параллели. Учащиеся делятся на несколько групп и распределяются по зонам:</w:t>
      </w:r>
    </w:p>
    <w:p w:rsidR="00493F6E" w:rsidRPr="009C3A18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FF0000"/>
          <w:sz w:val="28"/>
          <w:szCs w:val="28"/>
          <w:lang w:eastAsia="ru-RU"/>
        </w:rPr>
      </w:pPr>
      <w:r w:rsidRPr="009C3A18">
        <w:rPr>
          <w:rFonts w:ascii="Open Sans" w:eastAsia="Times New Roman" w:hAnsi="Open Sans" w:cs="Times New Roman"/>
          <w:color w:val="FF0000"/>
          <w:sz w:val="28"/>
          <w:szCs w:val="28"/>
          <w:lang w:eastAsia="ru-RU"/>
        </w:rPr>
        <w:t>А) Зона работы онлайн (индивидуальная работа по инструкции учителя)</w:t>
      </w:r>
      <w:r w:rsidRPr="009C3A18">
        <w:rPr>
          <w:rFonts w:ascii="Open Sans" w:eastAsia="Times New Roman" w:hAnsi="Open Sans" w:cs="Times New Roman"/>
          <w:color w:val="FF0000"/>
          <w:sz w:val="28"/>
          <w:szCs w:val="28"/>
          <w:lang w:eastAsia="ru-RU"/>
        </w:rPr>
        <w:br/>
        <w:t>Б) Зона работы в группах (групповая работа по инструкции учителя)</w:t>
      </w:r>
    </w:p>
    <w:p w:rsidR="00493F6E" w:rsidRPr="009C3A18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FF0000"/>
          <w:sz w:val="28"/>
          <w:szCs w:val="28"/>
          <w:lang w:eastAsia="ru-RU"/>
        </w:rPr>
      </w:pPr>
      <w:r w:rsidRPr="009C3A18">
        <w:rPr>
          <w:rFonts w:ascii="Open Sans" w:eastAsia="Times New Roman" w:hAnsi="Open Sans" w:cs="Times New Roman"/>
          <w:color w:val="FF0000"/>
          <w:sz w:val="28"/>
          <w:szCs w:val="28"/>
          <w:lang w:eastAsia="ru-RU"/>
        </w:rPr>
        <w:t>​Оптимальное количество зон – не более 4-x. Для начальной школы рекомендовано включать в зонирование пространство для отдыха.</w:t>
      </w:r>
    </w:p>
    <w:p w:rsidR="00493F6E" w:rsidRPr="00493F6E" w:rsidRDefault="00493F6E" w:rsidP="00493F6E">
      <w:pPr>
        <w:shd w:val="clear" w:color="auto" w:fill="FFFFFF"/>
        <w:spacing w:after="495" w:line="480" w:lineRule="atLeast"/>
        <w:jc w:val="both"/>
        <w:outlineLvl w:val="2"/>
        <w:rPr>
          <w:rFonts w:ascii="Open Sans" w:eastAsia="Times New Roman" w:hAnsi="Open Sans" w:cs="Times New Roman"/>
          <w:b/>
          <w:bCs/>
          <w:color w:val="1F1F21"/>
          <w:sz w:val="28"/>
          <w:szCs w:val="28"/>
          <w:lang w:eastAsia="ru-RU"/>
        </w:rPr>
      </w:pPr>
      <w:r w:rsidRPr="00493F6E">
        <w:rPr>
          <w:rFonts w:ascii="Open Sans" w:eastAsia="Times New Roman" w:hAnsi="Open Sans" w:cs="Times New Roman"/>
          <w:b/>
          <w:bCs/>
          <w:color w:val="1F1F21"/>
          <w:sz w:val="28"/>
          <w:szCs w:val="28"/>
          <w:lang w:eastAsia="ru-RU"/>
        </w:rPr>
        <w:t>На индивидуальном уровне – модели персонализации образования:</w:t>
      </w:r>
    </w:p>
    <w:p w:rsidR="00493F6E" w:rsidRPr="00493F6E" w:rsidRDefault="00493F6E" w:rsidP="00493F6E">
      <w:pPr>
        <w:shd w:val="clear" w:color="auto" w:fill="FFFFFF"/>
        <w:spacing w:after="210" w:line="405" w:lineRule="atLeast"/>
        <w:jc w:val="both"/>
        <w:outlineLvl w:val="3"/>
        <w:rPr>
          <w:rFonts w:ascii="Open Sans" w:eastAsia="Times New Roman" w:hAnsi="Open Sans" w:cs="Times New Roman"/>
          <w:b/>
          <w:bCs/>
          <w:color w:val="1F1F21"/>
          <w:sz w:val="30"/>
          <w:szCs w:val="30"/>
          <w:lang w:eastAsia="ru-RU"/>
        </w:rPr>
      </w:pPr>
      <w:r w:rsidRPr="00493F6E">
        <w:rPr>
          <w:rFonts w:ascii="Open Sans" w:eastAsia="Times New Roman" w:hAnsi="Open Sans" w:cs="Times New Roman"/>
          <w:b/>
          <w:bCs/>
          <w:color w:val="1F1F21"/>
          <w:sz w:val="30"/>
          <w:szCs w:val="30"/>
          <w:lang w:eastAsia="ru-RU"/>
        </w:rPr>
        <w:t>1. Новый профиль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lastRenderedPageBreak/>
        <w:t>Данная модель персонализации обучения освобождает время учеников от рутины в пользу собственных образовательных интересов. При формировании нового профиля по определенным школой критериям формируются группы учащихся из классов одной параллели.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Зона ответственности на период обучения распределяется между родителями и ОУ в зависимости от места пребывания ученика.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Выбранные предметы нового профиля изучаются онлайн, остальные занятия проходят в обычном для школы режиме.</w:t>
      </w:r>
    </w:p>
    <w:p w:rsidR="00493F6E" w:rsidRPr="00493F6E" w:rsidRDefault="00493F6E" w:rsidP="00493F6E">
      <w:pPr>
        <w:shd w:val="clear" w:color="auto" w:fill="FFFFFF"/>
        <w:spacing w:after="210" w:line="405" w:lineRule="atLeast"/>
        <w:jc w:val="both"/>
        <w:outlineLvl w:val="3"/>
        <w:rPr>
          <w:rFonts w:ascii="Open Sans" w:eastAsia="Times New Roman" w:hAnsi="Open Sans" w:cs="Times New Roman"/>
          <w:b/>
          <w:bCs/>
          <w:color w:val="1F1F21"/>
          <w:sz w:val="30"/>
          <w:szCs w:val="30"/>
          <w:lang w:eastAsia="ru-RU"/>
        </w:rPr>
      </w:pPr>
      <w:r w:rsidRPr="00493F6E">
        <w:rPr>
          <w:rFonts w:ascii="Open Sans" w:eastAsia="Times New Roman" w:hAnsi="Open Sans" w:cs="Times New Roman"/>
          <w:b/>
          <w:bCs/>
          <w:color w:val="1F1F21"/>
          <w:sz w:val="30"/>
          <w:szCs w:val="30"/>
          <w:lang w:eastAsia="ru-RU"/>
        </w:rPr>
        <w:t>2. Межшкольная группа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«Межшкольная группа» формируется из учащихся различных школ, изъявивших желание изучать тот или иной предмет в рамках основного или дополнительного образования. Чаще всего высокую заинтересованность в самостоятельном интенсивном прохождении некоторых курсов выказывают родители одарённых детей, которые, в силу своих способностей, могут в 2―3, а иногда и в 4 раза быстрее одноклассников освоить учебную программу. Освободившееся время они могут потратить на самореализацию в различных сферах своих интересов.</w:t>
      </w:r>
    </w:p>
    <w:p w:rsidR="00493F6E" w:rsidRPr="00493F6E" w:rsidRDefault="00493F6E" w:rsidP="00493F6E">
      <w:pPr>
        <w:shd w:val="clear" w:color="auto" w:fill="FFFFFF"/>
        <w:spacing w:after="210" w:line="405" w:lineRule="atLeast"/>
        <w:jc w:val="both"/>
        <w:outlineLvl w:val="3"/>
        <w:rPr>
          <w:rFonts w:ascii="Open Sans" w:eastAsia="Times New Roman" w:hAnsi="Open Sans" w:cs="Times New Roman"/>
          <w:b/>
          <w:bCs/>
          <w:color w:val="1F1F21"/>
          <w:sz w:val="30"/>
          <w:szCs w:val="30"/>
          <w:lang w:eastAsia="ru-RU"/>
        </w:rPr>
      </w:pPr>
      <w:r w:rsidRPr="00493F6E">
        <w:rPr>
          <w:rFonts w:ascii="Open Sans" w:eastAsia="Times New Roman" w:hAnsi="Open Sans" w:cs="Times New Roman"/>
          <w:b/>
          <w:bCs/>
          <w:color w:val="1F1F21"/>
          <w:sz w:val="30"/>
          <w:szCs w:val="30"/>
          <w:lang w:eastAsia="ru-RU"/>
        </w:rPr>
        <w:t>3. Индивидуальный учебный план (ИУП)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При составлении индивидуального учебного плана расписание оптимизируется для каждого ученика с учетом его образовательных потребностей.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Группа учащихся, занимающихся по модели ИУП, создается на базе малых групп сотрудничества со сменным составом учащихся. Формирование таких групп может происходить следующим образом. Например, в школах возникает ситуация, когда открыть предметную группу в соответствии с образовательными потребностями учащихся не представляется возможным из-за ее малочисленности (менее 10 человек). В таких случаях создается межшкольная учебная группа дистанционного обучения, включающая в себя как учащихся из школ, которые уже работают по ИУП, так и учащихся из других образовательных организаций данного или иных муниципальных образований, где еще не внедрена эта модель обучения.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Последние две модели особенно целесообразны для учащихся с особыми образовательными потребностями (одаренные дети, маломобильные дети и т.д.), а также для учеников, проживающих на отдалённых территориях и не имеющих возможность посещать районные базовые школы или ресурсные центры.</w:t>
      </w:r>
    </w:p>
    <w:p w:rsidR="00493F6E" w:rsidRPr="00493F6E" w:rsidRDefault="00493F6E" w:rsidP="00493F6E">
      <w:pPr>
        <w:shd w:val="clear" w:color="auto" w:fill="FFFFFF"/>
        <w:spacing w:after="495" w:line="480" w:lineRule="atLeast"/>
        <w:jc w:val="both"/>
        <w:outlineLvl w:val="2"/>
        <w:rPr>
          <w:rFonts w:ascii="Open Sans" w:eastAsia="Times New Roman" w:hAnsi="Open Sans" w:cs="Times New Roman"/>
          <w:b/>
          <w:bCs/>
          <w:color w:val="1F1F21"/>
          <w:sz w:val="28"/>
          <w:szCs w:val="28"/>
          <w:lang w:eastAsia="ru-RU"/>
        </w:rPr>
      </w:pPr>
      <w:r w:rsidRPr="00493F6E">
        <w:rPr>
          <w:rFonts w:ascii="Open Sans" w:eastAsia="Times New Roman" w:hAnsi="Open Sans" w:cs="Times New Roman"/>
          <w:b/>
          <w:bCs/>
          <w:color w:val="1F1F21"/>
          <w:sz w:val="28"/>
          <w:szCs w:val="28"/>
          <w:lang w:eastAsia="ru-RU"/>
        </w:rPr>
        <w:lastRenderedPageBreak/>
        <w:t>Использование смешанного обучения на практике</w:t>
      </w:r>
    </w:p>
    <w:p w:rsidR="00493F6E" w:rsidRPr="00493F6E" w:rsidRDefault="00493F6E" w:rsidP="00493F6E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Эффективность рассмотренных нами моделей смешанного обучения подтверждается опытом использования системы НП «Телешкола» (2000-2014 гг.) и LMS «Мобильная Электронная Школа» (с 2014 года) компании «Мобильное Электронное Образование». Статистика по использованию технологии смешанного обучения включена в </w:t>
      </w:r>
      <w:hyperlink r:id="rId6" w:tgtFrame="_blank" w:history="1">
        <w:r w:rsidRPr="00493F6E">
          <w:rPr>
            <w:rFonts w:ascii="Open Sans" w:eastAsia="Times New Roman" w:hAnsi="Open Sans" w:cs="Times New Roman"/>
            <w:color w:val="0BB6D2"/>
            <w:sz w:val="24"/>
            <w:szCs w:val="24"/>
            <w:u w:val="single"/>
            <w:lang w:eastAsia="ru-RU"/>
          </w:rPr>
          <w:t>итоговый отчёт по апробации системы в 2014/2015 учебном году</w:t>
        </w:r>
      </w:hyperlink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 (отчёт основан на данных опроса школьников, учителей и родителей, принимавших участие в проекте).</w:t>
      </w:r>
    </w:p>
    <w:p w:rsidR="00493F6E" w:rsidRPr="00493F6E" w:rsidRDefault="00493F6E" w:rsidP="00493F6E">
      <w:pPr>
        <w:shd w:val="clear" w:color="auto" w:fill="FFFFFF"/>
        <w:spacing w:line="360" w:lineRule="atLeast"/>
        <w:jc w:val="both"/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</w:pPr>
      <w:r w:rsidRPr="00493F6E">
        <w:rPr>
          <w:rFonts w:ascii="Open Sans" w:eastAsia="Times New Roman" w:hAnsi="Open Sans" w:cs="Times New Roman"/>
          <w:color w:val="424245"/>
          <w:sz w:val="24"/>
          <w:szCs w:val="24"/>
          <w:lang w:eastAsia="ru-RU"/>
        </w:rPr>
        <w:t>А какими моделями смешанного обучения пользуетесь Вы при организации учебной деятельности?</w:t>
      </w:r>
    </w:p>
    <w:p w:rsidR="004813C5" w:rsidRPr="009C3A18" w:rsidRDefault="004813C5" w:rsidP="004813C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C3A18">
        <w:rPr>
          <w:rFonts w:ascii="Times New Roman" w:hAnsi="Times New Roman" w:cs="Times New Roman"/>
          <w:color w:val="FF0000"/>
          <w:sz w:val="28"/>
          <w:szCs w:val="28"/>
        </w:rPr>
        <w:t>Модель обучения «Смена рабочих зон».</w:t>
      </w:r>
    </w:p>
    <w:p w:rsidR="00724D97" w:rsidRPr="009C3A18" w:rsidRDefault="00DC25F7" w:rsidP="004813C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C3A18">
        <w:rPr>
          <w:rFonts w:ascii="Times New Roman" w:hAnsi="Times New Roman" w:cs="Times New Roman"/>
          <w:color w:val="FF0000"/>
          <w:sz w:val="28"/>
          <w:szCs w:val="28"/>
        </w:rPr>
        <w:t xml:space="preserve">Предварительно </w:t>
      </w:r>
      <w:r w:rsidR="004813C5" w:rsidRPr="009C3A18">
        <w:rPr>
          <w:rFonts w:ascii="Times New Roman" w:hAnsi="Times New Roman" w:cs="Times New Roman"/>
          <w:color w:val="FF0000"/>
          <w:sz w:val="28"/>
          <w:szCs w:val="28"/>
        </w:rPr>
        <w:t xml:space="preserve"> осуществляет</w:t>
      </w:r>
      <w:r w:rsidRPr="009C3A18">
        <w:rPr>
          <w:rFonts w:ascii="Times New Roman" w:hAnsi="Times New Roman" w:cs="Times New Roman"/>
          <w:color w:val="FF0000"/>
          <w:sz w:val="28"/>
          <w:szCs w:val="28"/>
        </w:rPr>
        <w:t xml:space="preserve">ся </w:t>
      </w:r>
      <w:r w:rsidR="004813C5" w:rsidRPr="009C3A18">
        <w:rPr>
          <w:rFonts w:ascii="Times New Roman" w:hAnsi="Times New Roman" w:cs="Times New Roman"/>
          <w:color w:val="FF0000"/>
          <w:sz w:val="28"/>
          <w:szCs w:val="28"/>
        </w:rPr>
        <w:t xml:space="preserve"> деление класса на три группы – это обязательное требование. Деление может происходить не только в зависимости от уровня усвоения материала, но и от педагогических целей, особенностей развития, психики и здоровья каждого реб</w:t>
      </w:r>
      <w:r w:rsidRPr="009C3A18">
        <w:rPr>
          <w:rFonts w:ascii="Times New Roman" w:hAnsi="Times New Roman" w:cs="Times New Roman"/>
          <w:color w:val="FF0000"/>
          <w:sz w:val="28"/>
          <w:szCs w:val="28"/>
        </w:rPr>
        <w:t>енка. Для каждой группы выстраи</w:t>
      </w:r>
      <w:r w:rsidR="004813C5" w:rsidRPr="009C3A18">
        <w:rPr>
          <w:rFonts w:ascii="Times New Roman" w:hAnsi="Times New Roman" w:cs="Times New Roman"/>
          <w:color w:val="FF0000"/>
          <w:sz w:val="28"/>
          <w:szCs w:val="28"/>
        </w:rPr>
        <w:t>вает</w:t>
      </w:r>
      <w:r w:rsidRPr="009C3A18">
        <w:rPr>
          <w:rFonts w:ascii="Times New Roman" w:hAnsi="Times New Roman" w:cs="Times New Roman"/>
          <w:color w:val="FF0000"/>
          <w:sz w:val="28"/>
          <w:szCs w:val="28"/>
        </w:rPr>
        <w:t xml:space="preserve">ся </w:t>
      </w:r>
      <w:r w:rsidR="004813C5" w:rsidRPr="009C3A18">
        <w:rPr>
          <w:rFonts w:ascii="Times New Roman" w:hAnsi="Times New Roman" w:cs="Times New Roman"/>
          <w:color w:val="FF0000"/>
          <w:sz w:val="28"/>
          <w:szCs w:val="28"/>
        </w:rPr>
        <w:t xml:space="preserve"> индивидуальный маршрут. В идеале класс можно разделить на зоны: зона работы с учителем, зона групповой работы, зона </w:t>
      </w:r>
      <w:proofErr w:type="spellStart"/>
      <w:r w:rsidR="004813C5" w:rsidRPr="009C3A18">
        <w:rPr>
          <w:rFonts w:ascii="Times New Roman" w:hAnsi="Times New Roman" w:cs="Times New Roman"/>
          <w:color w:val="FF0000"/>
          <w:sz w:val="28"/>
          <w:szCs w:val="28"/>
        </w:rPr>
        <w:t>on-line</w:t>
      </w:r>
      <w:proofErr w:type="spellEnd"/>
      <w:r w:rsidR="004813C5" w:rsidRPr="009C3A18">
        <w:rPr>
          <w:rFonts w:ascii="Times New Roman" w:hAnsi="Times New Roman" w:cs="Times New Roman"/>
          <w:color w:val="FF0000"/>
          <w:sz w:val="28"/>
          <w:szCs w:val="28"/>
        </w:rPr>
        <w:t xml:space="preserve">, в каждой из которых занимается отдельная группа. И тогда первая группа, например, начинает работать с учителем, вторая в это время находится в зоне групповой работы, третья работает </w:t>
      </w:r>
      <w:proofErr w:type="spellStart"/>
      <w:r w:rsidR="004813C5" w:rsidRPr="009C3A18">
        <w:rPr>
          <w:rFonts w:ascii="Times New Roman" w:hAnsi="Times New Roman" w:cs="Times New Roman"/>
          <w:color w:val="FF0000"/>
          <w:sz w:val="28"/>
          <w:szCs w:val="28"/>
        </w:rPr>
        <w:t>on-line</w:t>
      </w:r>
      <w:proofErr w:type="spellEnd"/>
      <w:r w:rsidR="004813C5" w:rsidRPr="009C3A18">
        <w:rPr>
          <w:rFonts w:ascii="Times New Roman" w:hAnsi="Times New Roman" w:cs="Times New Roman"/>
          <w:color w:val="FF0000"/>
          <w:sz w:val="28"/>
          <w:szCs w:val="28"/>
        </w:rPr>
        <w:t xml:space="preserve"> с электронным образовательным ресурсом за компьютерами по схеме 1:1 и т.д. Каждая группа учащихся должна поработать в трех указанных зонах, перемещаясь между ними в течение урока.</w:t>
      </w:r>
    </w:p>
    <w:p w:rsidR="00DC25F7" w:rsidRPr="009C3A18" w:rsidRDefault="00DC25F7" w:rsidP="00DC25F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C3A18">
        <w:rPr>
          <w:rFonts w:ascii="Times New Roman" w:hAnsi="Times New Roman" w:cs="Times New Roman"/>
          <w:color w:val="FF0000"/>
          <w:sz w:val="28"/>
          <w:szCs w:val="28"/>
        </w:rPr>
        <w:t>Модели организации смешанного обучения</w:t>
      </w:r>
    </w:p>
    <w:p w:rsidR="00DC25F7" w:rsidRPr="00DC25F7" w:rsidRDefault="00DC25F7" w:rsidP="00DC25F7">
      <w:pPr>
        <w:rPr>
          <w:rFonts w:ascii="Times New Roman" w:hAnsi="Times New Roman" w:cs="Times New Roman"/>
          <w:sz w:val="24"/>
          <w:szCs w:val="24"/>
        </w:rPr>
      </w:pPr>
    </w:p>
    <w:p w:rsidR="00DC25F7" w:rsidRPr="00DC25F7" w:rsidRDefault="00DC25F7" w:rsidP="00DC25F7">
      <w:pPr>
        <w:rPr>
          <w:rFonts w:ascii="Times New Roman" w:hAnsi="Times New Roman" w:cs="Times New Roman"/>
          <w:sz w:val="24"/>
          <w:szCs w:val="24"/>
        </w:rPr>
      </w:pPr>
      <w:r w:rsidRPr="00DC25F7">
        <w:rPr>
          <w:rFonts w:ascii="Times New Roman" w:hAnsi="Times New Roman" w:cs="Times New Roman"/>
          <w:sz w:val="24"/>
          <w:szCs w:val="24"/>
        </w:rPr>
        <w:t>1. СМЕНА РАБОЧИХ ЗОН</w:t>
      </w:r>
    </w:p>
    <w:p w:rsidR="00DC25F7" w:rsidRPr="00DC25F7" w:rsidRDefault="00DC25F7" w:rsidP="00DC25F7">
      <w:pPr>
        <w:rPr>
          <w:rFonts w:ascii="Times New Roman" w:hAnsi="Times New Roman" w:cs="Times New Roman"/>
          <w:sz w:val="24"/>
          <w:szCs w:val="24"/>
        </w:rPr>
      </w:pPr>
    </w:p>
    <w:p w:rsidR="00DC25F7" w:rsidRPr="00DC25F7" w:rsidRDefault="00DC25F7" w:rsidP="00DC25F7">
      <w:pPr>
        <w:rPr>
          <w:rFonts w:ascii="Times New Roman" w:hAnsi="Times New Roman" w:cs="Times New Roman"/>
          <w:sz w:val="24"/>
          <w:szCs w:val="24"/>
        </w:rPr>
      </w:pPr>
      <w:r w:rsidRPr="00DC25F7">
        <w:rPr>
          <w:rFonts w:ascii="Times New Roman" w:hAnsi="Times New Roman" w:cs="Times New Roman"/>
          <w:sz w:val="24"/>
          <w:szCs w:val="24"/>
        </w:rPr>
        <w:t>Здесь необходимо перестраивать пространство класса — выделить и оформить рабочие зоны. Одна из зон — зона работы онлайн. Другие зоны — на усмотрение учителя, например, зона групповой работы, зона работы с учителем и т.д. Учащиеся делятся на группы и по кругу переходят из зоны в зону через определенные промежутки времени.</w:t>
      </w:r>
    </w:p>
    <w:p w:rsidR="00DC25F7" w:rsidRPr="00DC25F7" w:rsidRDefault="00DC25F7" w:rsidP="00DC25F7">
      <w:pPr>
        <w:rPr>
          <w:rFonts w:ascii="Times New Roman" w:hAnsi="Times New Roman" w:cs="Times New Roman"/>
          <w:sz w:val="24"/>
          <w:szCs w:val="24"/>
        </w:rPr>
      </w:pPr>
    </w:p>
    <w:p w:rsidR="00DC25F7" w:rsidRDefault="00DC25F7" w:rsidP="00DC25F7">
      <w:pPr>
        <w:rPr>
          <w:rFonts w:ascii="Times New Roman" w:hAnsi="Times New Roman" w:cs="Times New Roman"/>
          <w:sz w:val="24"/>
          <w:szCs w:val="24"/>
        </w:rPr>
      </w:pPr>
      <w:r w:rsidRPr="00DC25F7">
        <w:rPr>
          <w:rFonts w:ascii="Times New Roman" w:hAnsi="Times New Roman" w:cs="Times New Roman"/>
          <w:sz w:val="24"/>
          <w:szCs w:val="24"/>
        </w:rPr>
        <w:t xml:space="preserve">Эта модель самая распространенная в США и Европе. Достаточно легко ее реализовать и у нас, если есть достаточно компьютерной техники в школе и если удастся вписаться в </w:t>
      </w:r>
      <w:r w:rsidRPr="00DC25F7">
        <w:rPr>
          <w:rFonts w:ascii="Times New Roman" w:hAnsi="Times New Roman" w:cs="Times New Roman"/>
          <w:sz w:val="24"/>
          <w:szCs w:val="24"/>
        </w:rPr>
        <w:lastRenderedPageBreak/>
        <w:t xml:space="preserve">нормы </w:t>
      </w:r>
      <w:proofErr w:type="spellStart"/>
      <w:r w:rsidRPr="00DC25F7">
        <w:rPr>
          <w:rFonts w:ascii="Times New Roman" w:hAnsi="Times New Roman" w:cs="Times New Roman"/>
          <w:sz w:val="24"/>
          <w:szCs w:val="24"/>
        </w:rPr>
        <w:t>СапПиН</w:t>
      </w:r>
      <w:proofErr w:type="spellEnd"/>
      <w:r w:rsidRPr="00DC25F7">
        <w:rPr>
          <w:rFonts w:ascii="Times New Roman" w:hAnsi="Times New Roman" w:cs="Times New Roman"/>
          <w:sz w:val="24"/>
          <w:szCs w:val="24"/>
        </w:rPr>
        <w:t>. Вопрос к читателям: Знаете ли вы учителя, реализовавшего эту модель смешанного обучения?</w:t>
      </w:r>
    </w:p>
    <w:p w:rsidR="004806D0" w:rsidRPr="004806D0" w:rsidRDefault="004806D0" w:rsidP="004806D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8EB1"/>
          <w:sz w:val="18"/>
          <w:szCs w:val="18"/>
          <w:lang w:eastAsia="ru-RU"/>
        </w:rPr>
      </w:pPr>
      <w:r w:rsidRPr="004806D0">
        <w:rPr>
          <w:rFonts w:ascii="Verdana" w:eastAsia="Times New Roman" w:hAnsi="Verdana" w:cs="Times New Roman"/>
          <w:b/>
          <w:bCs/>
          <w:color w:val="008EB1"/>
          <w:sz w:val="18"/>
          <w:szCs w:val="18"/>
          <w:lang w:eastAsia="ru-RU"/>
        </w:rPr>
        <w:t>Модель «Смена рабочих зон»</w:t>
      </w:r>
    </w:p>
    <w:tbl>
      <w:tblPr>
        <w:tblW w:w="5000" w:type="pct"/>
        <w:tblCellSpacing w:w="0" w:type="dxa"/>
        <w:tblBorders>
          <w:top w:val="single" w:sz="6" w:space="0" w:color="B9FAFF"/>
          <w:left w:val="single" w:sz="6" w:space="0" w:color="B9FAFF"/>
          <w:bottom w:val="single" w:sz="12" w:space="0" w:color="80DE4F"/>
          <w:right w:val="single" w:sz="6" w:space="0" w:color="B9FA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5"/>
      </w:tblGrid>
      <w:tr w:rsidR="004806D0" w:rsidRPr="004806D0" w:rsidTr="004806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06D0" w:rsidRPr="009C3A18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</w:pPr>
            <w:r w:rsidRPr="009C3A18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О</w:t>
            </w:r>
            <w:r w:rsidR="001D5799" w:rsidRPr="009C3A18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дна из моделей </w:t>
            </w:r>
            <w:r w:rsidRPr="009C3A18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– это «смена рабочих зон». При реализации данной модели работа организуется внутри класса, который делится на несколько групп по количеству зон: зона непосредственного взаимодействия с учителем, зона работы онлайн и зона работы в группах, в начальных классах подразумевается и зона отдыха. Во всех зонах работа происходит по инструкции учителя. Каждая группа должна проработать во всех указанных зонах, перемещаясь между ними в течение урока и предоставить </w:t>
            </w:r>
            <w:r w:rsidRPr="009C3A18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  <w:lang w:eastAsia="ru-RU"/>
              </w:rPr>
              <w:t>отдельный продукт.</w:t>
            </w:r>
          </w:p>
          <w:p w:rsidR="004806D0" w:rsidRPr="009C3A18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</w:pPr>
            <w:r w:rsidRPr="009C3A18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Использование модели «Смена рабочих зон» является наиболее целесообразным в случае, если изучение темы предполагает разные виды деятельности в рамках одного урока. Тогда виды деятельности чередуются не одновременно для всего класса, а для групп детей в определенном темпе. Содержание деятельности определяется учителем, который оборудует класс так, чтобы обеспечить работу учебных групп в полном объеме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Эффективность применения данной модели зависит от уровня подготовки учащихся, от их умения учиться самостоятельно, выбирать оптимальные для них формы представления учебного материала.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Методический прием смены «зон» или «станций», который был использован и ранее в рамках традиционного обучения, модифицирован на основе следующих положений:</w:t>
            </w:r>
          </w:p>
          <w:p w:rsidR="004806D0" w:rsidRPr="004806D0" w:rsidRDefault="004806D0" w:rsidP="004806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Работа в одной зоне обязательно должна быть основана на использовании </w:t>
            </w:r>
            <w:r w:rsidRPr="009C3A18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электронных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средств обучения.</w:t>
            </w:r>
          </w:p>
          <w:p w:rsidR="004806D0" w:rsidRPr="004806D0" w:rsidRDefault="004806D0" w:rsidP="004806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Оборудованных рабочих мест должно быть больше, чем учащихся в классе, чтобы предотвратить потерю времени отдельными учениками при ожидании завершения работы других.</w:t>
            </w:r>
          </w:p>
          <w:p w:rsidR="004806D0" w:rsidRPr="004806D0" w:rsidRDefault="004806D0" w:rsidP="004806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Необходима организация </w:t>
            </w:r>
            <w:r w:rsidRPr="009C3A18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предварительной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подготовки учащихся к работе в каждой зоне, что рекомендуется сделать на подготовительном этапе.</w:t>
            </w:r>
          </w:p>
          <w:p w:rsidR="004806D0" w:rsidRPr="004806D0" w:rsidRDefault="004806D0" w:rsidP="004806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Схема урока включает три этапа: организационный, этап деятельности в рабочих зонах и этап рефлексии.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Способ организации учебного процесса по технологии "Смешанного обучения" модели "Смена рабочих зон", наилучшим образом обеспечивает возможность достижения </w:t>
            </w:r>
            <w:proofErr w:type="gram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предметных, </w:t>
            </w:r>
            <w:proofErr w:type="spell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 личных результатов, а так же реализации федеральных государственных образовательных стандартов.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Предлагаю рассмотреть модель «Смена рабочих зон» на примере урока по предмету Окружающий мир в 1 классе. Тема «Растения. Закрепление».</w:t>
            </w:r>
          </w:p>
          <w:p w:rsidR="004806D0" w:rsidRPr="009C3A18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</w:pPr>
            <w:r w:rsidRPr="009C3A18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lastRenderedPageBreak/>
              <w:t>На подготовительном этапе:</w:t>
            </w:r>
          </w:p>
          <w:p w:rsidR="004806D0" w:rsidRPr="009C3A18" w:rsidRDefault="004806D0" w:rsidP="004806D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</w:pPr>
            <w:r w:rsidRPr="009C3A18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Класс делится на группы:</w:t>
            </w:r>
          </w:p>
          <w:p w:rsidR="004806D0" w:rsidRPr="004806D0" w:rsidRDefault="004806D0" w:rsidP="004806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 зависимости </w:t>
            </w:r>
            <w:proofErr w:type="gram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учебной </w:t>
            </w:r>
            <w:proofErr w:type="spell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;</w:t>
            </w:r>
          </w:p>
          <w:p w:rsidR="004806D0" w:rsidRPr="004806D0" w:rsidRDefault="004806D0" w:rsidP="004806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зависимости от успеваемости по конкретному предмету;</w:t>
            </w:r>
          </w:p>
          <w:p w:rsidR="004806D0" w:rsidRPr="004806D0" w:rsidRDefault="004806D0" w:rsidP="004806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 развитию УУД.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Главное, чтобы каждая группа была </w:t>
            </w: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однородной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 составу.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Мы формировали груп</w:t>
            </w:r>
            <w:r w:rsidR="007826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пы в зависимости </w:t>
            </w:r>
            <w:proofErr w:type="gramStart"/>
            <w:r w:rsidR="007826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7826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учебной </w:t>
            </w:r>
            <w:proofErr w:type="spellStart"/>
            <w:r w:rsidR="007826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моти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вированности</w:t>
            </w:r>
            <w:proofErr w:type="spell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4806D0" w:rsidRPr="004806D0" w:rsidRDefault="004806D0" w:rsidP="004806D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Для каждой группы составляется маршрут. (На слайде)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Время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работы в каждой зоне устанавливает учитель сам в зависимости от сложности материала, у нас она составляла примерно </w:t>
            </w: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5 минут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Смена рабочих зон происходит по сигналу таймера.</w:t>
            </w:r>
          </w:p>
          <w:p w:rsidR="004806D0" w:rsidRPr="004806D0" w:rsidRDefault="004806D0" w:rsidP="004806D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Отбор материала для каждой зоны с учетом принципа формирования групп.</w:t>
            </w:r>
          </w:p>
          <w:p w:rsidR="004806D0" w:rsidRPr="004806D0" w:rsidRDefault="004806D0" w:rsidP="004806D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Формирование зон в классе.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Зона «Работа в группе»</w:t>
            </w:r>
            <w:proofErr w:type="gram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ильм) Звонок колокольчика.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Представьте, что вы - группа, пришедшая для работы в зону работы в группе. Перед вами - задания, которые были предложены разным группам. Попробуйте определить, каким именно группам они предлагались. Напомним: групп- 4, не забываем о дифференциации заданий.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ВЫПОЛНЕНИЕ ЗАДАНИЯ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Итак, проверим. Задание 1 было предложено группе №4; задание 2 было предложено группе №1; задание 3 было предложено группе №2; задание 4 было предложено группе №3.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Зона </w:t>
            </w: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«онлайн»</w:t>
            </w:r>
            <w:proofErr w:type="gramStart"/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ильм) Звонок колокольчика.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А теперь ваша группа по сигналу переходит в </w:t>
            </w: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зон</w:t>
            </w:r>
            <w:proofErr w:type="gramStart"/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у-</w:t>
            </w:r>
            <w:proofErr w:type="gramEnd"/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 онлайн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где для каждого ученика, в отличие от сегодняшнего дня, был подготовлен </w:t>
            </w: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персональный компьютер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. В зависимости от порядкового номера группы, вы могли получить различные задания. Мы предлагаем проанализировать карту работы для каждой группы и высказать свое мнение по дифференциации заданий. Выполните задания, пока звучит 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музыка.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ВЫПОЛНЕНИЕ ЗАДАНИЯ. Высказывание мнений.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Зона «</w:t>
            </w: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Работа с учителем»</w:t>
            </w:r>
            <w:proofErr w:type="gramStart"/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ильм) Звонок колокольчика.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Мы переходим в зону работы с учителем. При проведении данного урока Вероника Геннадиевна предложила ребятам </w:t>
            </w:r>
            <w:proofErr w:type="spell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валеологическую</w:t>
            </w:r>
            <w:proofErr w:type="spell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сказку о частях растений, я – составление схемы-таблицы по изученной теме. А какую работу с учащимися провели бы вы? Напоминаю, что это обобщающий урок по теме.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Спасибо, большое.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Зона «отдыха»</w:t>
            </w:r>
            <w:proofErr w:type="gram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ильм) Звонок колокольчика.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 этой зоне </w:t>
            </w:r>
            <w:proofErr w:type="gram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получают возможность полезно отдохнуть.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Они выполняли упражнения Умной гимнастики, а также упражнения для развития навыков </w:t>
            </w:r>
            <w:proofErr w:type="spell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двуполушарного</w:t>
            </w:r>
            <w:proofErr w:type="spell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мышления. Упражнения выполнялись на ковре со сменой поз, чтобы снять статическое напряжение. Ребята определяли растения по их запаху, перебирали различные виды круп (упражнения для мелкой моторики). Подробнее с подобными упражнениями вы познакомитесь чуть позже.</w:t>
            </w:r>
          </w:p>
          <w:p w:rsidR="004806D0" w:rsidRPr="00782615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</w:pP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Рефлексия.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Для учителя этот этап очень важен, поскольку позволяет выяснить, что ребята усвоили хорошо, а на что обратить внимание на следующем уроке. Кроме того, обратная связь от учеников позволяет учителю скорректировать урок на будущее.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 этом этапе возможно использование различных приёмов и методов.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Например: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Метод </w:t>
            </w: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«Мудрый совет». 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Группа пишет в конце урока совет детям, которые ещё не совсем поняли тему урока.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Метод </w:t>
            </w: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«Ромашка». 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Дети отрывают лепестки ромашки и отвечают на главные вопросы, относящиеся к теме урока, записанные на обратной стороне лепестка.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Метод </w:t>
            </w:r>
            <w:r w:rsidRPr="0078261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«Итоговый круг». 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Учитель даёт минуту. Подготовленные представители группы встают в круг, задают вопросы детям других групп, а те в свою очередь отвечают (работают по кругу).</w:t>
            </w:r>
            <w:bookmarkStart w:id="0" w:name="_GoBack"/>
            <w:bookmarkEnd w:id="0"/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Кроссенс</w:t>
            </w:r>
            <w:proofErr w:type="spell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» - пересечение смыслов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Я использовала - «Кластер».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Эти методы помогают эффективно, грамотно и интересно подвести итоги урока.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Как и любой другой метод обучения, данная модель не является универсальным способом решения всех дидактических проблем.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 преимуществам данной модели «Смена рабочих зон» я бы отнесла: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-Повышение мотивации учебной деятельности на основе интереса учащихся к практической деятельности, организованной в разных рабочих зонах;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-возможность индивидуализации обучения за счет работы учащихся в малых группах при необходимой поддержке учителя и в индивидуальном темпе.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-снижение утомляемости учащихся за счет смены деятельности в разных рабочих группах;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-развитие </w:t>
            </w:r>
            <w:proofErr w:type="spellStart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коммуникативности</w:t>
            </w:r>
            <w:proofErr w:type="spell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на основе совместной работы в группе с последующим обсуждением результатов работы в рамках всего класса;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 рискам использования модели «Смена рабочих зон» я бы отнесла:</w:t>
            </w:r>
          </w:p>
          <w:p w:rsidR="004806D0" w:rsidRPr="004806D0" w:rsidRDefault="004806D0" w:rsidP="004806D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-трудность контроля работы групп для учителя в случае большого количества (более двадцати человек) учащихся в классе. Решить эту проблему можно организацией работы с источниками информации на бумажных носителях в одной из зон, в начальной шко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ле - с помощью привлечения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тьюто</w:t>
            </w:r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ров</w:t>
            </w:r>
            <w:proofErr w:type="spellEnd"/>
            <w:r w:rsidRPr="004806D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из числа старшеклассников или родителей обучающихся, что требует меньшего внимания учителя.</w:t>
            </w:r>
          </w:p>
        </w:tc>
      </w:tr>
    </w:tbl>
    <w:p w:rsidR="004806D0" w:rsidRPr="004813C5" w:rsidRDefault="004806D0" w:rsidP="00DC25F7">
      <w:pPr>
        <w:rPr>
          <w:rFonts w:ascii="Times New Roman" w:hAnsi="Times New Roman" w:cs="Times New Roman"/>
          <w:sz w:val="24"/>
          <w:szCs w:val="24"/>
        </w:rPr>
      </w:pPr>
    </w:p>
    <w:p w:rsidR="004813C5" w:rsidRDefault="004813C5" w:rsidP="004813C5"/>
    <w:sectPr w:rsidR="0048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749"/>
    <w:multiLevelType w:val="multilevel"/>
    <w:tmpl w:val="FAF4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35777"/>
    <w:multiLevelType w:val="multilevel"/>
    <w:tmpl w:val="8A22C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7717E"/>
    <w:multiLevelType w:val="multilevel"/>
    <w:tmpl w:val="64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90E9F"/>
    <w:multiLevelType w:val="multilevel"/>
    <w:tmpl w:val="2100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B29E8"/>
    <w:multiLevelType w:val="multilevel"/>
    <w:tmpl w:val="A4CA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E6512"/>
    <w:multiLevelType w:val="multilevel"/>
    <w:tmpl w:val="73422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6E"/>
    <w:rsid w:val="000C3AAF"/>
    <w:rsid w:val="001D5799"/>
    <w:rsid w:val="004806D0"/>
    <w:rsid w:val="004813C5"/>
    <w:rsid w:val="00493F6E"/>
    <w:rsid w:val="00724D97"/>
    <w:rsid w:val="00782615"/>
    <w:rsid w:val="009C3A18"/>
    <w:rsid w:val="00D5195D"/>
    <w:rsid w:val="00D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0549">
          <w:marLeft w:val="-9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31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DDDDDD"/>
                                    <w:left w:val="single" w:sz="6" w:space="3" w:color="DDDDDD"/>
                                    <w:bottom w:val="single" w:sz="6" w:space="3" w:color="DDDDDD"/>
                                    <w:right w:val="single" w:sz="6" w:space="3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872758">
          <w:marLeft w:val="-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041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wix.com/ugd/c87fc5_3236328418364103a5b6d260336f962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2018-09-10T19:27:00Z</dcterms:created>
  <dcterms:modified xsi:type="dcterms:W3CDTF">2018-11-25T20:34:00Z</dcterms:modified>
</cp:coreProperties>
</file>