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77" w:rsidRPr="00CD5268" w:rsidRDefault="00CD5268" w:rsidP="00CD5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68">
        <w:rPr>
          <w:rFonts w:ascii="Times New Roman" w:hAnsi="Times New Roman" w:cs="Times New Roman"/>
          <w:b/>
          <w:sz w:val="28"/>
          <w:szCs w:val="28"/>
        </w:rPr>
        <w:t>ПРОБЛЕМЫ И ПЕРСПЕКТИВЫ В ПРОФЕССИОНАЛЬНО-ТРУДОВОМ ВОСПИТАНИИ СТУДЕНТОВ</w:t>
      </w:r>
    </w:p>
    <w:p w:rsidR="00CD5268" w:rsidRDefault="00CD5268" w:rsidP="00CD5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 со студентами педагогических специальностей)</w:t>
      </w:r>
    </w:p>
    <w:p w:rsidR="00CD5268" w:rsidRPr="00CD5268" w:rsidRDefault="00CD5268" w:rsidP="00CD52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5268">
        <w:rPr>
          <w:rFonts w:ascii="Times New Roman" w:hAnsi="Times New Roman" w:cs="Times New Roman"/>
          <w:i/>
          <w:sz w:val="28"/>
          <w:szCs w:val="28"/>
        </w:rPr>
        <w:t xml:space="preserve">Преподаватель ГБПОУ СОЧГК им. О. </w:t>
      </w:r>
      <w:proofErr w:type="spellStart"/>
      <w:r w:rsidRPr="00CD5268">
        <w:rPr>
          <w:rFonts w:ascii="Times New Roman" w:hAnsi="Times New Roman" w:cs="Times New Roman"/>
          <w:i/>
          <w:sz w:val="28"/>
          <w:szCs w:val="28"/>
        </w:rPr>
        <w:t>Колычева</w:t>
      </w:r>
      <w:proofErr w:type="spellEnd"/>
      <w:r w:rsidRPr="00CD52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5268" w:rsidRDefault="00CD5268" w:rsidP="00CD52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5268">
        <w:rPr>
          <w:rFonts w:ascii="Times New Roman" w:hAnsi="Times New Roman" w:cs="Times New Roman"/>
          <w:i/>
          <w:sz w:val="28"/>
          <w:szCs w:val="28"/>
        </w:rPr>
        <w:t>Победнова И.П.</w:t>
      </w:r>
    </w:p>
    <w:p w:rsid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документом, регулирующим деятельность воспитательной работы в колледже, является Концепция воспитательной системы  ГБПОУ СОЧГК им.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Pr="00CD5268">
        <w:rPr>
          <w:rFonts w:ascii="Times New Roman" w:hAnsi="Times New Roman" w:cs="Times New Roman"/>
          <w:sz w:val="28"/>
          <w:szCs w:val="28"/>
        </w:rPr>
        <w:t xml:space="preserve"> на 2016-2020</w:t>
      </w:r>
      <w:r>
        <w:rPr>
          <w:rFonts w:ascii="Times New Roman" w:hAnsi="Times New Roman" w:cs="Times New Roman"/>
          <w:sz w:val="28"/>
          <w:szCs w:val="28"/>
        </w:rPr>
        <w:t>. В соответствии с ним выделяются следующие направления воспитательной работы:</w:t>
      </w:r>
    </w:p>
    <w:p w:rsidR="00CD5268" w:rsidRPr="00CD5268" w:rsidRDefault="00CD5268" w:rsidP="00CD526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Гражданско-патриотическое</w:t>
      </w:r>
    </w:p>
    <w:p w:rsidR="00CD5268" w:rsidRPr="00CD5268" w:rsidRDefault="00CD5268" w:rsidP="00CD5268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</w:p>
    <w:p w:rsidR="00CD5268" w:rsidRDefault="00CD5268" w:rsidP="00CD5268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</w:t>
      </w:r>
    </w:p>
    <w:p w:rsidR="00CD5268" w:rsidRDefault="00CD5268" w:rsidP="00CD5268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Профессионально - трудовое воспитание студентов</w:t>
      </w:r>
    </w:p>
    <w:p w:rsidR="00CD5268" w:rsidRDefault="00CD5268" w:rsidP="00CD5268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Развитие студенческого самоуправления</w:t>
      </w:r>
    </w:p>
    <w:p w:rsidR="00CD5268" w:rsidRDefault="00CD5268" w:rsidP="00CD5268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Правовое воспитание и профилактика правонарушений среди студентов</w:t>
      </w:r>
    </w:p>
    <w:p w:rsidR="00CD5268" w:rsidRDefault="00CD5268" w:rsidP="00CD5268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Социально-психологическая поддержка студентов.</w:t>
      </w:r>
    </w:p>
    <w:p w:rsidR="00CD5268" w:rsidRPr="00CD5268" w:rsidRDefault="00CD5268" w:rsidP="00CD5268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 xml:space="preserve">Эстетическое   и экологическое воспитание </w:t>
      </w:r>
    </w:p>
    <w:p w:rsidR="00760923" w:rsidRDefault="00760923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«профессионально-трудовое воспитание» впервые появился 60-е годы прошлого года. Под ним подразумевалось формирование личности будущего работника, развития его интереса к профессии и других профессионально-важных качеств.</w:t>
      </w:r>
    </w:p>
    <w:p w:rsidR="00CD5268" w:rsidRP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 xml:space="preserve">Концепция предусматривает, что  реализация  воспитательной функции колледжа осуществляется в единстве учебной и </w:t>
      </w:r>
      <w:proofErr w:type="spellStart"/>
      <w:r w:rsidRPr="00CD526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CD5268">
        <w:rPr>
          <w:rFonts w:ascii="Times New Roman" w:hAnsi="Times New Roman" w:cs="Times New Roman"/>
          <w:sz w:val="28"/>
          <w:szCs w:val="28"/>
        </w:rPr>
        <w:t xml:space="preserve"> деятельности и определяет  следующие формы  воспитательной деятельности со студентами:</w:t>
      </w:r>
    </w:p>
    <w:p w:rsidR="00CD5268" w:rsidRP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-  учебные занятия (лекции, семинары, практикумы и проч.), факультативные курсы;</w:t>
      </w:r>
    </w:p>
    <w:p w:rsidR="00CD5268" w:rsidRP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 xml:space="preserve">-культурно-массовые и культурно-просветительские </w:t>
      </w:r>
      <w:proofErr w:type="spellStart"/>
      <w:r w:rsidRPr="00CD5268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="004C2F0F">
        <w:rPr>
          <w:rFonts w:ascii="Times New Roman" w:hAnsi="Times New Roman" w:cs="Times New Roman"/>
          <w:sz w:val="28"/>
          <w:szCs w:val="28"/>
        </w:rPr>
        <w:t xml:space="preserve"> </w:t>
      </w:r>
      <w:r w:rsidRPr="00CD526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CD5268" w:rsidRP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- спортивно-массовые мероприятия;</w:t>
      </w:r>
    </w:p>
    <w:p w:rsidR="00CD5268" w:rsidRP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lastRenderedPageBreak/>
        <w:t>- творческие объединения, студенческие общественные организации;</w:t>
      </w:r>
    </w:p>
    <w:p w:rsidR="00CD5268" w:rsidRP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-деятельность органов студенческого самоуправления, вовлечённых в организацию учебной, бытовой и  досуговой  деятельности студентов;</w:t>
      </w:r>
    </w:p>
    <w:p w:rsidR="00CD5268" w:rsidRP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- школы повышения квалификации, обучения студенческого актива;</w:t>
      </w:r>
    </w:p>
    <w:p w:rsidR="00CD5268" w:rsidRP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- тренинги, деловые игры, консультативный прием;</w:t>
      </w:r>
    </w:p>
    <w:p w:rsidR="00CD5268" w:rsidRP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- научно-практические конференции, семинары-совещания;</w:t>
      </w:r>
    </w:p>
    <w:p w:rsidR="00CD5268" w:rsidRP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 xml:space="preserve">- опросы, анкетирование, социологические исследования среди студентов; </w:t>
      </w:r>
    </w:p>
    <w:p w:rsidR="00CD5268" w:rsidRP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- психолого-педагогическое  консультирование;</w:t>
      </w:r>
    </w:p>
    <w:p w:rsidR="00CD5268" w:rsidRDefault="00CD5268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 w:rsidRPr="00CD5268">
        <w:rPr>
          <w:rFonts w:ascii="Times New Roman" w:hAnsi="Times New Roman" w:cs="Times New Roman"/>
          <w:sz w:val="28"/>
          <w:szCs w:val="28"/>
        </w:rPr>
        <w:t>- иные формы, вызываемые к жизни в ходе решения выдвигаемых ею проблем.</w:t>
      </w:r>
    </w:p>
    <w:p w:rsidR="004721BB" w:rsidRDefault="004721BB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воспитательная работа в профессионально-трудовом воспитании осуществляется через изучение дисциплин, организацию практики и другие формы внеаудиторной работы. </w:t>
      </w:r>
    </w:p>
    <w:p w:rsidR="004721BB" w:rsidRDefault="004721BB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Проблемами в организации полноценной воспитательной работы профессионально-трудового воспитания является отсутствие факультативных курсов </w:t>
      </w:r>
      <w:r w:rsidR="00F82735">
        <w:rPr>
          <w:rFonts w:ascii="Times New Roman" w:hAnsi="Times New Roman" w:cs="Times New Roman"/>
          <w:sz w:val="28"/>
          <w:szCs w:val="28"/>
        </w:rPr>
        <w:t>в рамках специфики профессии.</w:t>
      </w:r>
    </w:p>
    <w:p w:rsidR="00F82735" w:rsidRPr="00CD5268" w:rsidRDefault="00F82735" w:rsidP="00CD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Перспективами же развития данного направления может быть создание на базе ГБПОУ СОЧГК им.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факультативных курсов.</w:t>
      </w:r>
      <w:bookmarkStart w:id="0" w:name="_GoBack"/>
      <w:bookmarkEnd w:id="0"/>
    </w:p>
    <w:sectPr w:rsidR="00F82735" w:rsidRPr="00CD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A60DD"/>
    <w:multiLevelType w:val="multilevel"/>
    <w:tmpl w:val="564E85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68"/>
    <w:rsid w:val="004721BB"/>
    <w:rsid w:val="004C2F0F"/>
    <w:rsid w:val="00760923"/>
    <w:rsid w:val="00C16D77"/>
    <w:rsid w:val="00CD5268"/>
    <w:rsid w:val="00D405BC"/>
    <w:rsid w:val="00F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dcterms:created xsi:type="dcterms:W3CDTF">2019-12-03T08:12:00Z</dcterms:created>
  <dcterms:modified xsi:type="dcterms:W3CDTF">2019-12-03T09:44:00Z</dcterms:modified>
</cp:coreProperties>
</file>