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AC" w:rsidRDefault="00254DAC" w:rsidP="00254DAC">
      <w:pPr>
        <w:jc w:val="right"/>
        <w:rPr>
          <w:b/>
        </w:rPr>
      </w:pPr>
      <w:proofErr w:type="spellStart"/>
      <w:r>
        <w:rPr>
          <w:b/>
        </w:rPr>
        <w:t>Е.В.Калугина</w:t>
      </w:r>
      <w:proofErr w:type="spellEnd"/>
      <w:r w:rsidR="001D32BA">
        <w:rPr>
          <w:b/>
        </w:rPr>
        <w:t xml:space="preserve">, </w:t>
      </w:r>
      <w:proofErr w:type="spellStart"/>
      <w:r w:rsidR="001D32BA">
        <w:rPr>
          <w:b/>
        </w:rPr>
        <w:t>г.Оренбург</w:t>
      </w:r>
      <w:proofErr w:type="spellEnd"/>
    </w:p>
    <w:p w:rsidR="00254DAC" w:rsidRDefault="00254DAC" w:rsidP="00254DAC">
      <w:pPr>
        <w:jc w:val="center"/>
        <w:rPr>
          <w:b/>
        </w:rPr>
      </w:pPr>
      <w:r w:rsidRPr="0088130E">
        <w:rPr>
          <w:b/>
        </w:rPr>
        <w:t>Дополнительная общеобразовательная общеразвивающая программа</w:t>
      </w:r>
    </w:p>
    <w:p w:rsidR="00254DAC" w:rsidRDefault="00254DAC" w:rsidP="00254DAC">
      <w:pPr>
        <w:jc w:val="center"/>
        <w:rPr>
          <w:b/>
        </w:rPr>
      </w:pPr>
      <w:r w:rsidRPr="0088130E">
        <w:rPr>
          <w:b/>
        </w:rPr>
        <w:t>«</w:t>
      </w:r>
      <w:r>
        <w:rPr>
          <w:b/>
        </w:rPr>
        <w:t>Современные арт-техники</w:t>
      </w:r>
      <w:r w:rsidRPr="0088130E">
        <w:rPr>
          <w:b/>
        </w:rPr>
        <w:t>»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83"/>
      </w:tblGrid>
      <w:tr w:rsidR="00254DAC" w:rsidRPr="004923E3" w:rsidTr="00254DAC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254DAC">
            <w:pPr>
              <w:pStyle w:val="1"/>
              <w:ind w:firstLine="42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Дополнительная образовательная программа </w:t>
            </w:r>
            <w:r>
              <w:rPr>
                <w:sz w:val="24"/>
                <w:szCs w:val="24"/>
              </w:rPr>
              <w:t xml:space="preserve">имеет </w:t>
            </w:r>
            <w:r w:rsidRPr="004923E3">
              <w:rPr>
                <w:sz w:val="24"/>
                <w:szCs w:val="24"/>
              </w:rPr>
              <w:t>художественн</w:t>
            </w:r>
            <w:r>
              <w:rPr>
                <w:sz w:val="24"/>
                <w:szCs w:val="24"/>
              </w:rPr>
              <w:t xml:space="preserve">ую </w:t>
            </w:r>
            <w:r w:rsidRPr="004923E3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ь</w:t>
            </w:r>
          </w:p>
        </w:tc>
      </w:tr>
      <w:tr w:rsidR="00254DAC" w:rsidRPr="004923E3" w:rsidTr="00254DAC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Новизна, актуальность программы</w:t>
            </w:r>
          </w:p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BA" w:rsidRPr="001D32BA" w:rsidRDefault="00254DAC" w:rsidP="001D32BA">
            <w:pPr>
              <w:pStyle w:val="1"/>
              <w:jc w:val="both"/>
              <w:rPr>
                <w:rStyle w:val="citation"/>
                <w:sz w:val="24"/>
                <w:szCs w:val="24"/>
              </w:rPr>
            </w:pPr>
            <w:r w:rsidRPr="00625D6F">
              <w:rPr>
                <w:rFonts w:eastAsiaTheme="minorHAnsi"/>
                <w:sz w:val="24"/>
                <w:szCs w:val="24"/>
                <w:lang w:eastAsia="en-US"/>
              </w:rPr>
              <w:t xml:space="preserve">В основе образовательной программы лежит идея создания комфортной среды творческого общения для креативного потенциала обучающегося, социализации посредством целостного восприятия </w:t>
            </w:r>
            <w:r w:rsidR="001D32BA">
              <w:rPr>
                <w:rFonts w:eastAsiaTheme="minorHAnsi"/>
                <w:sz w:val="24"/>
                <w:szCs w:val="24"/>
                <w:lang w:eastAsia="en-US"/>
              </w:rPr>
              <w:t xml:space="preserve">современного </w:t>
            </w:r>
            <w:r w:rsidRPr="00625D6F">
              <w:rPr>
                <w:rFonts w:eastAsiaTheme="minorHAnsi"/>
                <w:sz w:val="24"/>
                <w:szCs w:val="24"/>
                <w:lang w:eastAsia="en-US"/>
              </w:rPr>
              <w:t xml:space="preserve">искусства. Новизна программы заключается в том, что </w:t>
            </w:r>
            <w:r w:rsidR="001D32B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25D6F">
              <w:rPr>
                <w:rFonts w:eastAsiaTheme="minorHAnsi"/>
                <w:sz w:val="24"/>
                <w:szCs w:val="24"/>
                <w:lang w:eastAsia="en-US"/>
              </w:rPr>
              <w:t>одержание занятий строится на основе включения обучающихся в проектную деятельность. Предполагается введение их в различные виды учебной работы</w:t>
            </w:r>
            <w:r w:rsidR="001D32BA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625D6F">
              <w:rPr>
                <w:rFonts w:eastAsiaTheme="minorHAnsi"/>
                <w:sz w:val="24"/>
                <w:szCs w:val="24"/>
                <w:lang w:eastAsia="en-US"/>
              </w:rPr>
              <w:t xml:space="preserve"> репродуктивную, поисковую, творческую, познавательную</w:t>
            </w:r>
            <w:r w:rsidR="001D32BA">
              <w:rPr>
                <w:rFonts w:eastAsiaTheme="minorHAnsi"/>
                <w:sz w:val="24"/>
                <w:szCs w:val="24"/>
                <w:lang w:eastAsia="en-US"/>
              </w:rPr>
              <w:t xml:space="preserve"> –опираясь на </w:t>
            </w:r>
            <w:r w:rsidR="001D32BA" w:rsidRPr="001D32BA">
              <w:rPr>
                <w:rFonts w:eastAsiaTheme="minorHAnsi"/>
                <w:sz w:val="24"/>
                <w:szCs w:val="24"/>
                <w:lang w:eastAsia="en-US"/>
              </w:rPr>
              <w:t>э</w:t>
            </w:r>
            <w:r w:rsidR="001D32BA" w:rsidRPr="001D32BA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моционально -волевую сферу</w:t>
            </w:r>
            <w:r w:rsidR="001D32BA" w:rsidRPr="001D32BA">
              <w:rPr>
                <w:rFonts w:eastAsiaTheme="minorHAnsi"/>
                <w:sz w:val="24"/>
                <w:szCs w:val="24"/>
                <w:lang w:eastAsia="en-US"/>
              </w:rPr>
              <w:t xml:space="preserve"> личности. Эта сфера понимается нами как </w:t>
            </w:r>
            <w:r w:rsidR="001D32BA" w:rsidRPr="001D32BA">
              <w:rPr>
                <w:color w:val="222222"/>
                <w:sz w:val="24"/>
                <w:szCs w:val="24"/>
              </w:rPr>
              <w:t>свойств</w:t>
            </w:r>
            <w:r w:rsidR="001D32BA">
              <w:rPr>
                <w:color w:val="222222"/>
                <w:sz w:val="24"/>
                <w:szCs w:val="24"/>
              </w:rPr>
              <w:t>о</w:t>
            </w:r>
            <w:r w:rsidR="001D32BA" w:rsidRPr="001D32BA">
              <w:rPr>
                <w:color w:val="222222"/>
                <w:sz w:val="24"/>
                <w:szCs w:val="24"/>
              </w:rPr>
              <w:t xml:space="preserve"> человека, характеризующ</w:t>
            </w:r>
            <w:r w:rsidR="001D32BA">
              <w:rPr>
                <w:color w:val="222222"/>
                <w:sz w:val="24"/>
                <w:szCs w:val="24"/>
              </w:rPr>
              <w:t>е</w:t>
            </w:r>
            <w:r w:rsidR="001D32BA" w:rsidRPr="001D32BA">
              <w:rPr>
                <w:color w:val="222222"/>
                <w:sz w:val="24"/>
                <w:szCs w:val="24"/>
              </w:rPr>
              <w:t xml:space="preserve">е содержание, качество и динамику его эмоций и чувств, в том числе способов их регуляции. Идею связи развития эмоций и других сторон личности, </w:t>
            </w:r>
            <w:r w:rsidR="001D32BA" w:rsidRPr="001D32BA">
              <w:rPr>
                <w:sz w:val="24"/>
                <w:szCs w:val="24"/>
              </w:rPr>
              <w:t>высказывал </w:t>
            </w:r>
            <w:hyperlink r:id="rId4" w:tooltip="Выготский, Лев Семёнович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Л. С. Выготский</w:t>
              </w:r>
            </w:hyperlink>
            <w:r w:rsidR="001D32BA" w:rsidRPr="001D32BA">
              <w:rPr>
                <w:sz w:val="24"/>
                <w:szCs w:val="24"/>
              </w:rPr>
              <w:t xml:space="preserve">. Он отмечает теснейшую связь и зависимость между развитием эмоций и развитием других сторон психической жизни человека, выявленной на основе экспериментальной деятельности» </w:t>
            </w:r>
            <w:proofErr w:type="gramStart"/>
            <w:r w:rsidR="001D32BA" w:rsidRPr="001D32BA">
              <w:rPr>
                <w:sz w:val="24"/>
                <w:szCs w:val="24"/>
              </w:rPr>
              <w:t>(</w:t>
            </w:r>
            <w:r w:rsidR="001D32BA" w:rsidRPr="001D32BA">
              <w:rPr>
                <w:rStyle w:val="citation"/>
                <w:iCs/>
                <w:sz w:val="24"/>
                <w:szCs w:val="24"/>
              </w:rPr>
              <w:t xml:space="preserve"> </w:t>
            </w:r>
            <w:proofErr w:type="spellStart"/>
            <w:r w:rsidR="001D32BA" w:rsidRPr="001D32BA">
              <w:rPr>
                <w:rStyle w:val="citation"/>
                <w:i/>
                <w:iCs/>
                <w:sz w:val="24"/>
                <w:szCs w:val="24"/>
              </w:rPr>
              <w:t>Л.С.Выготский</w:t>
            </w:r>
            <w:proofErr w:type="spellEnd"/>
            <w:proofErr w:type="gramEnd"/>
            <w:r w:rsidR="001D32BA" w:rsidRPr="001D32BA">
              <w:rPr>
                <w:rStyle w:val="citation"/>
                <w:i/>
                <w:iCs/>
                <w:sz w:val="24"/>
                <w:szCs w:val="24"/>
              </w:rPr>
              <w:t>.</w:t>
            </w:r>
            <w:r w:rsidR="001D32BA" w:rsidRPr="001D32BA">
              <w:rPr>
                <w:rStyle w:val="citation"/>
                <w:i/>
                <w:sz w:val="24"/>
                <w:szCs w:val="24"/>
              </w:rPr>
              <w:t> . — 1984. — Москва, 1984. — 22 с. — ISBN Собрание сочинений в 6 томах</w:t>
            </w:r>
            <w:r w:rsidR="001D32BA" w:rsidRPr="001D32BA">
              <w:rPr>
                <w:rStyle w:val="citation"/>
                <w:sz w:val="24"/>
                <w:szCs w:val="24"/>
              </w:rPr>
              <w:t xml:space="preserve">). </w:t>
            </w:r>
            <w:r w:rsidR="001D32BA" w:rsidRPr="001D32BA">
              <w:rPr>
                <w:sz w:val="24"/>
                <w:szCs w:val="24"/>
              </w:rPr>
              <w:t>Эту же идею развивает </w:t>
            </w:r>
            <w:hyperlink r:id="rId5" w:tooltip="Смирнова, Елена Олеговна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Е. О. Смирнова</w:t>
              </w:r>
            </w:hyperlink>
            <w:r w:rsidR="001D32BA" w:rsidRPr="001D32BA">
              <w:rPr>
                <w:sz w:val="24"/>
                <w:szCs w:val="24"/>
              </w:rPr>
              <w:t>. Регулирующая роль правила, его осознание также в качестве условия предполагает участие эмоциональных процессов. «Чтобы правило стало действительно </w:t>
            </w:r>
            <w:hyperlink r:id="rId6" w:tooltip="Сознание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осознанным</w:t>
              </w:r>
            </w:hyperlink>
            <w:r w:rsidR="001D32BA" w:rsidRPr="001D32BA">
              <w:rPr>
                <w:sz w:val="24"/>
                <w:szCs w:val="24"/>
              </w:rPr>
              <w:t>, оно должно стать эмоционально привлекательным, личностно значимым, оно должно стать </w:t>
            </w:r>
            <w:hyperlink r:id="rId7" w:tooltip="Мотивация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мотивом</w:t>
              </w:r>
            </w:hyperlink>
            <w:r w:rsidR="001D32BA" w:rsidRPr="001D32BA">
              <w:rPr>
                <w:sz w:val="24"/>
                <w:szCs w:val="24"/>
              </w:rPr>
              <w:t> действий ребенка. Открытие содержания правила (то есть его знание) и становление его эмоциональной привлекательности (то есть отношение к нему) должны происходить в неразрывном единстве. Только в этом случае правило может стать действительным мотивом и, следовательно, задавать правилу </w:t>
            </w:r>
            <w:hyperlink r:id="rId8" w:tooltip="Личностный смысл (страница отсутствует)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личностный смысл</w:t>
              </w:r>
            </w:hyperlink>
            <w:r w:rsidR="001D32BA" w:rsidRPr="001D32BA">
              <w:rPr>
                <w:sz w:val="24"/>
                <w:szCs w:val="24"/>
              </w:rPr>
              <w:t> и побуждать к соответствующим действиям».</w:t>
            </w:r>
            <w:r w:rsidR="001D32BA" w:rsidRPr="001D32BA">
              <w:rPr>
                <w:sz w:val="24"/>
                <w:szCs w:val="24"/>
                <w:vertAlign w:val="superscript"/>
              </w:rPr>
              <w:t xml:space="preserve"> </w:t>
            </w:r>
            <w:r w:rsidR="001D32BA" w:rsidRPr="001D32BA">
              <w:rPr>
                <w:i/>
                <w:sz w:val="24"/>
                <w:szCs w:val="24"/>
                <w:vertAlign w:val="superscript"/>
              </w:rPr>
              <w:t>(</w:t>
            </w:r>
            <w:r w:rsidR="001D32BA" w:rsidRPr="001D32BA">
              <w:rPr>
                <w:rStyle w:val="citation"/>
                <w:i/>
                <w:iCs/>
                <w:sz w:val="24"/>
                <w:szCs w:val="24"/>
              </w:rPr>
              <w:t xml:space="preserve">Чумаков </w:t>
            </w:r>
            <w:proofErr w:type="spellStart"/>
            <w:r w:rsidR="001D32BA" w:rsidRPr="001D32BA">
              <w:rPr>
                <w:rStyle w:val="citation"/>
                <w:i/>
                <w:iCs/>
                <w:sz w:val="24"/>
                <w:szCs w:val="24"/>
              </w:rPr>
              <w:t>М.в</w:t>
            </w:r>
            <w:proofErr w:type="spellEnd"/>
            <w:r w:rsidR="001D32BA" w:rsidRPr="001D32BA">
              <w:rPr>
                <w:rStyle w:val="citation"/>
                <w:i/>
                <w:iCs/>
                <w:sz w:val="24"/>
                <w:szCs w:val="24"/>
              </w:rPr>
              <w:t>.</w:t>
            </w:r>
            <w:r w:rsidR="001D32BA" w:rsidRPr="001D32BA">
              <w:rPr>
                <w:rStyle w:val="citation"/>
                <w:i/>
                <w:sz w:val="24"/>
                <w:szCs w:val="24"/>
              </w:rPr>
              <w:t> </w:t>
            </w:r>
            <w:hyperlink r:id="rId9" w:history="1">
              <w:r w:rsidR="001D32BA" w:rsidRPr="001D32BA">
                <w:rPr>
                  <w:rStyle w:val="a6"/>
                  <w:i/>
                  <w:sz w:val="24"/>
                  <w:szCs w:val="24"/>
                </w:rPr>
                <w:t>Эмоционально-волевая сфера личности субъекта</w:t>
              </w:r>
            </w:hyperlink>
            <w:r w:rsidR="001D32BA" w:rsidRPr="001D32BA">
              <w:rPr>
                <w:rStyle w:val="citation"/>
                <w:i/>
                <w:sz w:val="24"/>
                <w:szCs w:val="24"/>
              </w:rPr>
              <w:t>. Портал психологических изданий PsyJournals.ru,2008).</w:t>
            </w:r>
            <w:r w:rsidR="001D32BA" w:rsidRPr="001D32BA">
              <w:rPr>
                <w:rStyle w:val="citation"/>
                <w:sz w:val="24"/>
                <w:szCs w:val="24"/>
              </w:rPr>
              <w:t xml:space="preserve"> </w:t>
            </w:r>
          </w:p>
          <w:p w:rsidR="001D32BA" w:rsidRPr="001D32BA" w:rsidRDefault="005A5C84" w:rsidP="001D32BA">
            <w:pPr>
              <w:pStyle w:val="1"/>
              <w:jc w:val="both"/>
              <w:rPr>
                <w:sz w:val="24"/>
                <w:szCs w:val="24"/>
              </w:rPr>
            </w:pPr>
            <w:hyperlink r:id="rId10" w:tooltip="В. К. Калин (страница отсутствует)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В. К. Калин</w:t>
              </w:r>
            </w:hyperlink>
            <w:r w:rsidR="001D32BA" w:rsidRPr="001D32BA">
              <w:rPr>
                <w:sz w:val="24"/>
                <w:szCs w:val="24"/>
              </w:rPr>
              <w:t xml:space="preserve"> выделяет особую внутреннюю активность человека, проявляющуюся в наиболее простых случаях действия в виде волевых усилий, а в сложных условиях — как развёрнутое внутреннее действие по </w:t>
            </w:r>
            <w:hyperlink r:id="rId11" w:tooltip="Мобилизация ресурсов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мобилизации ресурсов</w:t>
              </w:r>
            </w:hyperlink>
            <w:r w:rsidR="001D32BA" w:rsidRPr="001D32BA">
              <w:rPr>
                <w:sz w:val="24"/>
                <w:szCs w:val="24"/>
              </w:rPr>
              <w:t> и организации </w:t>
            </w:r>
            <w:hyperlink r:id="rId12" w:tooltip="Психические процессы" w:history="1">
              <w:r w:rsidR="001D32BA" w:rsidRPr="001D32BA">
                <w:rPr>
                  <w:rStyle w:val="a6"/>
                  <w:rFonts w:eastAsiaTheme="majorEastAsia"/>
                  <w:sz w:val="24"/>
                  <w:szCs w:val="24"/>
                </w:rPr>
                <w:t>психических процессов</w:t>
              </w:r>
            </w:hyperlink>
            <w:r w:rsidR="001D32BA" w:rsidRPr="001D32BA">
              <w:rPr>
                <w:sz w:val="24"/>
                <w:szCs w:val="24"/>
              </w:rPr>
              <w:t> в соответствии с задачей, решаемой человеком.</w:t>
            </w:r>
          </w:p>
          <w:p w:rsidR="001D32BA" w:rsidRPr="001D32BA" w:rsidRDefault="001D32BA" w:rsidP="001D32BA">
            <w:pPr>
              <w:pStyle w:val="1"/>
              <w:jc w:val="both"/>
              <w:rPr>
                <w:sz w:val="24"/>
                <w:szCs w:val="24"/>
              </w:rPr>
            </w:pPr>
            <w:r w:rsidRPr="001D32BA">
              <w:rPr>
                <w:sz w:val="24"/>
                <w:szCs w:val="24"/>
              </w:rPr>
              <w:t>.</w:t>
            </w:r>
            <w:r w:rsidRPr="001D32BA">
              <w:rPr>
                <w:rStyle w:val="a6"/>
                <w:rFonts w:eastAsiaTheme="majorEastAsia"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Pr="001D32BA">
              <w:rPr>
                <w:rStyle w:val="a6"/>
                <w:rFonts w:eastAsiaTheme="majorEastAsia"/>
                <w:i/>
                <w:sz w:val="24"/>
                <w:szCs w:val="24"/>
                <w:vertAlign w:val="superscript"/>
              </w:rPr>
              <w:t>(</w:t>
            </w:r>
            <w:r w:rsidRPr="001D32BA">
              <w:rPr>
                <w:rStyle w:val="citation"/>
                <w:i/>
                <w:iCs/>
                <w:sz w:val="24"/>
                <w:szCs w:val="24"/>
              </w:rPr>
              <w:t xml:space="preserve"> Калин</w:t>
            </w:r>
            <w:proofErr w:type="gramEnd"/>
            <w:r w:rsidRPr="001D32BA">
              <w:rPr>
                <w:rStyle w:val="citation"/>
                <w:i/>
                <w:iCs/>
                <w:sz w:val="24"/>
                <w:szCs w:val="24"/>
              </w:rPr>
              <w:t xml:space="preserve"> В.К.</w:t>
            </w:r>
            <w:r w:rsidRPr="001D32BA">
              <w:rPr>
                <w:rStyle w:val="citation"/>
                <w:i/>
                <w:sz w:val="24"/>
                <w:szCs w:val="24"/>
              </w:rPr>
              <w:t> . — Симферополь, 1983. — С. 107. — 101 с. — ISBN Волевая регуляция как проблема формы деятельности</w:t>
            </w:r>
            <w:r w:rsidRPr="001D32BA">
              <w:rPr>
                <w:rStyle w:val="citation"/>
                <w:sz w:val="24"/>
                <w:szCs w:val="24"/>
              </w:rPr>
              <w:t>).</w:t>
            </w:r>
          </w:p>
          <w:p w:rsidR="001D32BA" w:rsidRDefault="00686BBC" w:rsidP="001D32BA">
            <w:pPr>
              <w:pStyle w:val="1"/>
              <w:jc w:val="both"/>
              <w:rPr>
                <w:sz w:val="24"/>
                <w:szCs w:val="24"/>
              </w:rPr>
            </w:pPr>
            <w:r w:rsidRPr="00A7496B">
              <w:rPr>
                <w:rStyle w:val="s3"/>
                <w:bCs/>
                <w:color w:val="000000"/>
                <w:sz w:val="24"/>
                <w:szCs w:val="24"/>
              </w:rPr>
              <w:t>Современное образование</w:t>
            </w:r>
            <w:r w:rsidRPr="00A7496B">
              <w:rPr>
                <w:color w:val="000000"/>
                <w:sz w:val="24"/>
                <w:szCs w:val="24"/>
              </w:rPr>
              <w:t xml:space="preserve"> предполагает перенос акцента с освоения предметных знаний, умений и навыков на формирование </w:t>
            </w:r>
            <w:proofErr w:type="spellStart"/>
            <w:r w:rsidRPr="00A7496B">
              <w:rPr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A7496B">
              <w:rPr>
                <w:color w:val="000000"/>
                <w:sz w:val="24"/>
                <w:szCs w:val="24"/>
              </w:rPr>
              <w:t xml:space="preserve"> умений и развитие самостоятельности учебных действий.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496B">
              <w:rPr>
                <w:sz w:val="24"/>
                <w:szCs w:val="24"/>
              </w:rPr>
              <w:t xml:space="preserve">Качество образования на современном этапе понимается уже не как набор знаний, умений, навыков, а уровень специфических </w:t>
            </w:r>
            <w:proofErr w:type="spellStart"/>
            <w:r w:rsidRPr="00A7496B">
              <w:rPr>
                <w:sz w:val="24"/>
                <w:szCs w:val="24"/>
              </w:rPr>
              <w:t>надпредметных</w:t>
            </w:r>
            <w:proofErr w:type="spellEnd"/>
            <w:r w:rsidRPr="00A7496B">
              <w:rPr>
                <w:sz w:val="24"/>
                <w:szCs w:val="24"/>
              </w:rPr>
              <w:t xml:space="preserve"> умений, связанных с самореализацией личности. При этом данные умения формируются в процессе активного поиска знаний обучающимся и в контексте его целенаправленной деятельности. В связи с этим актуальным становится </w:t>
            </w:r>
            <w:proofErr w:type="spellStart"/>
            <w:r w:rsidRPr="00A7496B">
              <w:rPr>
                <w:sz w:val="24"/>
                <w:szCs w:val="24"/>
              </w:rPr>
              <w:t>деятельностный</w:t>
            </w:r>
            <w:proofErr w:type="spellEnd"/>
            <w:r w:rsidRPr="00A7496B">
              <w:rPr>
                <w:sz w:val="24"/>
                <w:szCs w:val="24"/>
              </w:rPr>
              <w:t xml:space="preserve"> подход в обучении: организация учебного процесса на основе активной, разносторонней, в максимальной степени самостоятельной познавательной деятельности обучающегося.</w:t>
            </w:r>
          </w:p>
          <w:p w:rsidR="00686BBC" w:rsidRDefault="00686BBC" w:rsidP="001D32B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Содержание занятий выстраивается на основании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A7496B">
              <w:rPr>
                <w:sz w:val="24"/>
                <w:szCs w:val="24"/>
              </w:rPr>
              <w:t>еятельностн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A7496B">
              <w:rPr>
                <w:sz w:val="24"/>
                <w:szCs w:val="24"/>
              </w:rPr>
              <w:t xml:space="preserve"> подход</w:t>
            </w:r>
            <w:r>
              <w:rPr>
                <w:sz w:val="24"/>
                <w:szCs w:val="24"/>
              </w:rPr>
              <w:t>а,</w:t>
            </w:r>
            <w:r w:rsidRPr="00A7496B">
              <w:rPr>
                <w:sz w:val="24"/>
                <w:szCs w:val="24"/>
              </w:rPr>
              <w:t xml:space="preserve"> поискового и </w:t>
            </w:r>
            <w:r>
              <w:rPr>
                <w:sz w:val="24"/>
                <w:szCs w:val="24"/>
              </w:rPr>
              <w:t xml:space="preserve">проектно- </w:t>
            </w:r>
            <w:r w:rsidRPr="00A7496B">
              <w:rPr>
                <w:sz w:val="24"/>
                <w:szCs w:val="24"/>
              </w:rPr>
              <w:t>продуктивного действия</w:t>
            </w:r>
            <w:r>
              <w:rPr>
                <w:sz w:val="24"/>
                <w:szCs w:val="24"/>
              </w:rPr>
              <w:t>, уходя от</w:t>
            </w:r>
            <w:r w:rsidRPr="00A749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простого </w:t>
            </w:r>
            <w:r w:rsidRPr="00A7496B">
              <w:rPr>
                <w:sz w:val="24"/>
                <w:szCs w:val="24"/>
              </w:rPr>
              <w:t>информационного репродуктивного способа получения знания. Это формирование личности обучающегося и продвижение его развития в процессе собственной деятельности, направленной на «открытие нового знания». Основная педагогическая задача при этом подходе – создание и организация условий, инициирующих действие обучающегося.</w:t>
            </w:r>
          </w:p>
          <w:p w:rsidR="005A5C84" w:rsidRPr="001D32BA" w:rsidRDefault="005A5C84" w:rsidP="001D32B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предназначена для обучающихся 10-15 лет.</w:t>
            </w:r>
            <w:bookmarkStart w:id="0" w:name="_GoBack"/>
            <w:bookmarkEnd w:id="0"/>
          </w:p>
          <w:p w:rsidR="00254DAC" w:rsidRPr="00625D6F" w:rsidRDefault="00254DAC" w:rsidP="001D32BA">
            <w:pPr>
              <w:pStyle w:val="1"/>
              <w:jc w:val="both"/>
              <w:rPr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Срок реализации программы – 1 год. Всего – </w:t>
            </w:r>
            <w:r>
              <w:rPr>
                <w:sz w:val="24"/>
                <w:szCs w:val="24"/>
              </w:rPr>
              <w:t>60</w:t>
            </w:r>
            <w:r w:rsidRPr="00E43724">
              <w:rPr>
                <w:sz w:val="24"/>
                <w:szCs w:val="24"/>
              </w:rPr>
              <w:t xml:space="preserve"> часов</w:t>
            </w:r>
            <w:r w:rsidRPr="00E43724">
              <w:rPr>
                <w:color w:val="FF0000"/>
                <w:sz w:val="24"/>
                <w:szCs w:val="24"/>
              </w:rPr>
              <w:t xml:space="preserve">. </w:t>
            </w:r>
            <w:r w:rsidRPr="00E43724">
              <w:rPr>
                <w:sz w:val="24"/>
                <w:szCs w:val="24"/>
              </w:rPr>
              <w:t xml:space="preserve">Но посещать данный курс имеют возможность </w:t>
            </w:r>
            <w:r>
              <w:rPr>
                <w:sz w:val="24"/>
                <w:szCs w:val="24"/>
              </w:rPr>
              <w:t>обучающиеся</w:t>
            </w:r>
            <w:r w:rsidRPr="00E43724">
              <w:rPr>
                <w:sz w:val="24"/>
                <w:szCs w:val="24"/>
              </w:rPr>
              <w:t xml:space="preserve"> в течение 3 лет. В данном случае, при ежегодном </w:t>
            </w:r>
            <w:r>
              <w:rPr>
                <w:sz w:val="24"/>
                <w:szCs w:val="24"/>
              </w:rPr>
              <w:t xml:space="preserve">тематическом </w:t>
            </w:r>
            <w:r w:rsidRPr="00E43724">
              <w:rPr>
                <w:sz w:val="24"/>
                <w:szCs w:val="24"/>
              </w:rPr>
              <w:t xml:space="preserve">повторе материала </w:t>
            </w:r>
            <w:r>
              <w:rPr>
                <w:sz w:val="24"/>
                <w:szCs w:val="24"/>
              </w:rPr>
              <w:t>обучающийся</w:t>
            </w:r>
            <w:r w:rsidRPr="00E43724">
              <w:rPr>
                <w:sz w:val="24"/>
                <w:szCs w:val="24"/>
              </w:rPr>
              <w:t xml:space="preserve"> закрепля</w:t>
            </w:r>
            <w:r>
              <w:rPr>
                <w:sz w:val="24"/>
                <w:szCs w:val="24"/>
              </w:rPr>
              <w:t>ет</w:t>
            </w:r>
            <w:r w:rsidRPr="00E43724">
              <w:rPr>
                <w:sz w:val="24"/>
                <w:szCs w:val="24"/>
              </w:rPr>
              <w:t xml:space="preserve"> умения и навыки на более сложном практическом материале.</w:t>
            </w:r>
            <w:r>
              <w:rPr>
                <w:sz w:val="24"/>
                <w:szCs w:val="24"/>
              </w:rPr>
              <w:t xml:space="preserve"> </w:t>
            </w:r>
            <w:r w:rsidRPr="00E43724">
              <w:rPr>
                <w:sz w:val="24"/>
                <w:szCs w:val="24"/>
              </w:rPr>
              <w:t xml:space="preserve">Таким образом, реализуется принцип </w:t>
            </w:r>
            <w:r>
              <w:rPr>
                <w:sz w:val="24"/>
                <w:szCs w:val="24"/>
              </w:rPr>
              <w:t>спирального построения программы</w:t>
            </w:r>
            <w:r w:rsidRPr="00E43724">
              <w:rPr>
                <w:sz w:val="24"/>
                <w:szCs w:val="24"/>
              </w:rPr>
              <w:t xml:space="preserve"> на основе дифференцированного задания.</w:t>
            </w:r>
          </w:p>
        </w:tc>
      </w:tr>
      <w:tr w:rsidR="00254DAC" w:rsidRPr="004923E3" w:rsidTr="00254DAC">
        <w:trPr>
          <w:trHeight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DE28B3" w:rsidRDefault="00254DAC" w:rsidP="00171066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iCs/>
              </w:rPr>
            </w:pPr>
            <w:r w:rsidRPr="00DE28B3">
              <w:rPr>
                <w:bCs/>
              </w:rPr>
              <w:t xml:space="preserve">Цель: введение </w:t>
            </w:r>
            <w:r w:rsidRPr="00DE28B3">
              <w:t xml:space="preserve">обучающихся в пространство </w:t>
            </w:r>
            <w:r>
              <w:t>современного искусства</w:t>
            </w:r>
            <w:r w:rsidRPr="00DE28B3">
              <w:t>.</w:t>
            </w:r>
          </w:p>
          <w:p w:rsidR="00254DAC" w:rsidRPr="00DE28B3" w:rsidRDefault="00254DAC" w:rsidP="00171066">
            <w:pPr>
              <w:pStyle w:val="a5"/>
              <w:rPr>
                <w:sz w:val="24"/>
                <w:szCs w:val="24"/>
              </w:rPr>
            </w:pPr>
            <w:r w:rsidRPr="00DE28B3">
              <w:rPr>
                <w:sz w:val="24"/>
                <w:szCs w:val="24"/>
              </w:rPr>
              <w:t>Задачи:</w:t>
            </w:r>
          </w:p>
          <w:p w:rsidR="00254DAC" w:rsidRDefault="00254DAC" w:rsidP="00171066">
            <w:pPr>
              <w:pStyle w:val="a5"/>
              <w:rPr>
                <w:sz w:val="24"/>
                <w:szCs w:val="24"/>
              </w:rPr>
            </w:pPr>
            <w:r w:rsidRPr="00DE28B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Познакомить с современными арт-техниками</w:t>
            </w:r>
          </w:p>
          <w:p w:rsidR="00254DAC" w:rsidRPr="00DE28B3" w:rsidRDefault="00254DAC" w:rsidP="0017106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E28B3">
              <w:rPr>
                <w:sz w:val="24"/>
                <w:szCs w:val="24"/>
              </w:rPr>
              <w:t>Сформировать креативно</w:t>
            </w:r>
            <w:r>
              <w:rPr>
                <w:sz w:val="24"/>
                <w:szCs w:val="24"/>
              </w:rPr>
              <w:t xml:space="preserve">е мышление в </w:t>
            </w:r>
            <w:r w:rsidRPr="00DE28B3">
              <w:rPr>
                <w:sz w:val="24"/>
                <w:szCs w:val="24"/>
              </w:rPr>
              <w:t>творчеств</w:t>
            </w:r>
            <w:r>
              <w:rPr>
                <w:sz w:val="24"/>
                <w:szCs w:val="24"/>
              </w:rPr>
              <w:t>е</w:t>
            </w:r>
            <w:r w:rsidRPr="00DE28B3">
              <w:rPr>
                <w:sz w:val="24"/>
                <w:szCs w:val="24"/>
              </w:rPr>
              <w:t>.</w:t>
            </w:r>
          </w:p>
          <w:p w:rsidR="00254DAC" w:rsidRPr="00DE28B3" w:rsidRDefault="00254DAC" w:rsidP="00254DAC">
            <w:pPr>
              <w:pStyle w:val="a5"/>
              <w:rPr>
                <w:color w:val="000000"/>
              </w:rPr>
            </w:pPr>
            <w:r w:rsidRPr="00DE28B3">
              <w:rPr>
                <w:sz w:val="24"/>
                <w:szCs w:val="24"/>
              </w:rPr>
              <w:t>3. Выработать умения создава</w:t>
            </w:r>
            <w:r>
              <w:rPr>
                <w:sz w:val="24"/>
                <w:szCs w:val="24"/>
              </w:rPr>
              <w:t>ть продукты современного арта</w:t>
            </w:r>
            <w:r w:rsidRPr="00DE28B3">
              <w:rPr>
                <w:sz w:val="24"/>
                <w:szCs w:val="24"/>
              </w:rPr>
              <w:t>.</w:t>
            </w:r>
          </w:p>
        </w:tc>
      </w:tr>
      <w:tr w:rsidR="00254DAC" w:rsidRPr="004923E3" w:rsidTr="00254DAC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DE28B3" w:rsidRDefault="00254DAC" w:rsidP="001710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E28B3">
              <w:t xml:space="preserve">Основными предметными результатами освоения программы являются: </w:t>
            </w:r>
            <w:r w:rsidRPr="00DE28B3">
              <w:rPr>
                <w:rFonts w:ascii="Times New Roman CYR" w:hAnsi="Times New Roman CYR" w:cs="Times New Roman CYR"/>
                <w:bCs/>
              </w:rPr>
              <w:t xml:space="preserve">изучение приемов работы с техническим инструментом; </w:t>
            </w:r>
            <w:r w:rsidRPr="00DE28B3">
              <w:t xml:space="preserve">умение работать с материалами (бумага, проволока, металл, дерево, пластик); обладание навыком выполнения </w:t>
            </w:r>
            <w:r>
              <w:t>проектов на основе современных арт-</w:t>
            </w:r>
            <w:proofErr w:type="spellStart"/>
            <w:r>
              <w:t>теник</w:t>
            </w:r>
            <w:proofErr w:type="spellEnd"/>
            <w:r w:rsidRPr="00DE28B3">
              <w:t xml:space="preserve">; </w:t>
            </w:r>
            <w:proofErr w:type="spellStart"/>
            <w:r w:rsidRPr="00DE28B3">
              <w:rPr>
                <w:color w:val="000000"/>
              </w:rPr>
              <w:t>сформированность</w:t>
            </w:r>
            <w:proofErr w:type="spellEnd"/>
            <w:r w:rsidRPr="00DE28B3">
              <w:rPr>
                <w:color w:val="000000"/>
              </w:rPr>
              <w:t xml:space="preserve"> начального представления о креативном творчестве и принципах </w:t>
            </w:r>
            <w:r>
              <w:rPr>
                <w:color w:val="000000"/>
              </w:rPr>
              <w:t>современного арта</w:t>
            </w:r>
            <w:r w:rsidRPr="00DE28B3">
              <w:rPr>
                <w:color w:val="000000"/>
              </w:rPr>
              <w:t xml:space="preserve">. </w:t>
            </w:r>
          </w:p>
          <w:p w:rsidR="00254DAC" w:rsidRPr="00DE28B3" w:rsidRDefault="00254DAC" w:rsidP="001710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E28B3">
              <w:rPr>
                <w:rFonts w:ascii="Times New Roman CYR" w:hAnsi="Times New Roman CYR" w:cs="Times New Roman CYR"/>
                <w:bCs/>
              </w:rPr>
              <w:t>Личностные результаты: владение навыками позитивного общения в коллективе; проявление воли и упорства в деятельности; стремление к самообучению.</w:t>
            </w:r>
          </w:p>
          <w:p w:rsidR="00254DAC" w:rsidRPr="00DE28B3" w:rsidRDefault="00254DAC" w:rsidP="001710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E28B3">
              <w:rPr>
                <w:rFonts w:ascii="Times New Roman CYR" w:hAnsi="Times New Roman CYR" w:cs="Times New Roman CYR"/>
                <w:bCs/>
              </w:rPr>
              <w:t xml:space="preserve">Мета предметные результаты: </w:t>
            </w:r>
          </w:p>
          <w:p w:rsidR="00254DAC" w:rsidRPr="00DE28B3" w:rsidRDefault="00254DAC" w:rsidP="001710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E28B3">
              <w:rPr>
                <w:rFonts w:ascii="Times New Roman CYR" w:hAnsi="Times New Roman CYR" w:cs="Times New Roman CYR"/>
                <w:bCs/>
              </w:rPr>
              <w:t xml:space="preserve">Познавательные УУД </w:t>
            </w:r>
            <w:r>
              <w:rPr>
                <w:rFonts w:ascii="Times New Roman CYR" w:hAnsi="Times New Roman CYR" w:cs="Times New Roman CYR"/>
                <w:bCs/>
              </w:rPr>
              <w:t>-</w:t>
            </w:r>
            <w:r w:rsidRPr="00DE28B3">
              <w:rPr>
                <w:rFonts w:ascii="Times New Roman CYR" w:hAnsi="Times New Roman CYR" w:cs="Times New Roman CYR"/>
                <w:bCs/>
              </w:rPr>
              <w:t xml:space="preserve">владение основными трудовыми приемами, </w:t>
            </w:r>
            <w:r w:rsidRPr="00DE28B3">
              <w:t>осуществлять исследовательскую работу, решать задачу/проблему разными способами и выделять наиболее оптимальный, проявлять к</w:t>
            </w:r>
            <w:r w:rsidRPr="00DE28B3">
              <w:rPr>
                <w:bCs/>
              </w:rPr>
              <w:t>реативный подход к выполнению задания</w:t>
            </w:r>
            <w:r>
              <w:rPr>
                <w:bCs/>
              </w:rPr>
              <w:t>.</w:t>
            </w:r>
          </w:p>
          <w:p w:rsidR="00254DAC" w:rsidRPr="00DE28B3" w:rsidRDefault="00254DAC" w:rsidP="001710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E28B3">
              <w:rPr>
                <w:rFonts w:ascii="Times New Roman CYR" w:hAnsi="Times New Roman CYR" w:cs="Times New Roman CYR"/>
                <w:bCs/>
              </w:rPr>
              <w:t xml:space="preserve">Регулятивные УУД </w:t>
            </w:r>
            <w:r>
              <w:rPr>
                <w:rFonts w:ascii="Times New Roman CYR" w:hAnsi="Times New Roman CYR" w:cs="Times New Roman CYR"/>
                <w:bCs/>
              </w:rPr>
              <w:t>-</w:t>
            </w:r>
            <w:r w:rsidRPr="00DE28B3">
              <w:rPr>
                <w:rFonts w:ascii="Times New Roman CYR" w:hAnsi="Times New Roman CYR" w:cs="Times New Roman CYR"/>
                <w:bCs/>
              </w:rPr>
              <w:t>умение контролировать и оценивать свою работу, определять цели деятельности, организовывать рабочее место, работать с источниками информации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  <w:p w:rsidR="00254DAC" w:rsidRPr="00DE28B3" w:rsidRDefault="00254DAC" w:rsidP="00171066">
            <w:pPr>
              <w:widowControl w:val="0"/>
            </w:pPr>
            <w:r w:rsidRPr="00DE28B3">
              <w:rPr>
                <w:rFonts w:ascii="Times New Roman CYR" w:hAnsi="Times New Roman CYR" w:cs="Times New Roman CYR"/>
                <w:bCs/>
              </w:rPr>
              <w:t xml:space="preserve">Коммуникативные УУД </w:t>
            </w:r>
            <w:r>
              <w:rPr>
                <w:rFonts w:ascii="Times New Roman CYR" w:hAnsi="Times New Roman CYR" w:cs="Times New Roman CYR"/>
                <w:bCs/>
              </w:rPr>
              <w:t>-</w:t>
            </w:r>
            <w:r w:rsidRPr="00DE28B3">
              <w:t>слушать и слышать педагога, принимать во внимание мнение других людей.</w:t>
            </w:r>
          </w:p>
          <w:p w:rsidR="00254DAC" w:rsidRPr="00DE28B3" w:rsidRDefault="00254DAC" w:rsidP="00254DAC">
            <w:pPr>
              <w:rPr>
                <w:color w:val="000000"/>
                <w:spacing w:val="-2"/>
              </w:rPr>
            </w:pPr>
            <w:r w:rsidRPr="00DE28B3">
              <w:t>Выступать перед аудиторией, участвовать в дискуссии, защищать свою точку зрения, р</w:t>
            </w:r>
            <w:r w:rsidRPr="00DE28B3">
              <w:rPr>
                <w:bCs/>
              </w:rPr>
              <w:t>аботать в группе, проявлять и</w:t>
            </w:r>
            <w:r w:rsidRPr="00DE28B3">
              <w:t>нтерес к занятиям</w:t>
            </w:r>
            <w:r>
              <w:t>.</w:t>
            </w:r>
          </w:p>
        </w:tc>
      </w:tr>
      <w:tr w:rsidR="00254DAC" w:rsidRPr="004923E3" w:rsidTr="00254DAC">
        <w:trPr>
          <w:trHeight w:val="7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254DA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освоения программного материала происходит в ходе участия обучающихся в в</w:t>
            </w:r>
            <w:r w:rsidRPr="004923E3">
              <w:rPr>
                <w:sz w:val="24"/>
                <w:szCs w:val="24"/>
              </w:rPr>
              <w:t>ыставк</w:t>
            </w:r>
            <w:r>
              <w:rPr>
                <w:sz w:val="24"/>
                <w:szCs w:val="24"/>
              </w:rPr>
              <w:t>ах и конкурсах</w:t>
            </w:r>
            <w:r w:rsidRPr="004923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декоративно-прикладного творчества </w:t>
            </w:r>
            <w:r w:rsidRPr="004923E3">
              <w:rPr>
                <w:sz w:val="24"/>
                <w:szCs w:val="24"/>
              </w:rPr>
              <w:t>различного уровня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54DAC" w:rsidRPr="004923E3" w:rsidTr="00254DAC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shd w:val="clear" w:color="auto" w:fill="FFFFFF"/>
              <w:jc w:val="both"/>
            </w:pPr>
            <w:r w:rsidRPr="004923E3">
              <w:rPr>
                <w:color w:val="000000"/>
                <w:spacing w:val="1"/>
              </w:rPr>
              <w:t xml:space="preserve">Таблицы приемов работы </w:t>
            </w:r>
            <w:r>
              <w:rPr>
                <w:color w:val="000000"/>
                <w:spacing w:val="1"/>
              </w:rPr>
              <w:t>с материалами</w:t>
            </w:r>
            <w:r w:rsidRPr="004923E3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 w:rsidRPr="004923E3">
              <w:rPr>
                <w:color w:val="000000"/>
                <w:spacing w:val="1"/>
              </w:rPr>
              <w:t xml:space="preserve">Образцы изделий. </w:t>
            </w:r>
          </w:p>
        </w:tc>
      </w:tr>
      <w:tr w:rsidR="00254DAC" w:rsidRPr="004923E3" w:rsidTr="00254DAC">
        <w:trPr>
          <w:trHeight w:val="7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pStyle w:val="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254DAC">
            <w:pPr>
              <w:jc w:val="both"/>
            </w:pPr>
            <w:r>
              <w:t xml:space="preserve">Технические </w:t>
            </w:r>
            <w:r w:rsidRPr="004923E3">
              <w:t xml:space="preserve">инструменты, </w:t>
            </w:r>
            <w:r>
              <w:t xml:space="preserve">паяльник, исходный поделочный материал (нитки, пряжа, металлические детали, предметы из пластика, природный материал, проволока, бросовый материал от радиоаппаратуры и т.д.). </w:t>
            </w:r>
            <w:r>
              <w:lastRenderedPageBreak/>
              <w:t>Краски для боди-арта, клей, бумага, картон, гвозди, гайки и болты, шурупы.</w:t>
            </w:r>
          </w:p>
        </w:tc>
      </w:tr>
    </w:tbl>
    <w:p w:rsidR="00254DAC" w:rsidRPr="004923E3" w:rsidRDefault="00254DAC" w:rsidP="00254DAC">
      <w:pPr>
        <w:pStyle w:val="1"/>
        <w:jc w:val="center"/>
        <w:rPr>
          <w:b/>
          <w:sz w:val="24"/>
          <w:szCs w:val="24"/>
        </w:rPr>
      </w:pPr>
      <w:r w:rsidRPr="004923E3">
        <w:rPr>
          <w:b/>
          <w:sz w:val="24"/>
          <w:szCs w:val="24"/>
        </w:rPr>
        <w:lastRenderedPageBreak/>
        <w:t>2. Тематический план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9"/>
        <w:gridCol w:w="992"/>
        <w:gridCol w:w="992"/>
        <w:gridCol w:w="993"/>
      </w:tblGrid>
      <w:tr w:rsidR="00254DAC" w:rsidRPr="004923E3" w:rsidTr="00254DAC">
        <w:trPr>
          <w:trHeight w:val="1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rPr>
                <w:b/>
              </w:rPr>
            </w:pPr>
            <w:r w:rsidRPr="004923E3">
              <w:rPr>
                <w:b/>
              </w:rPr>
              <w:t>№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jc w:val="center"/>
              <w:rPr>
                <w:b/>
              </w:rPr>
            </w:pPr>
          </w:p>
          <w:p w:rsidR="00254DAC" w:rsidRPr="004923E3" w:rsidRDefault="00254DAC" w:rsidP="00171066">
            <w:pPr>
              <w:jc w:val="center"/>
            </w:pPr>
            <w:r>
              <w:rPr>
                <w:b/>
              </w:rPr>
              <w:t>Т</w:t>
            </w:r>
            <w:r w:rsidRPr="004923E3">
              <w:rPr>
                <w:b/>
              </w:rPr>
              <w:t>емы 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 w:rsidRPr="004923E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4923E3">
              <w:rPr>
                <w:b/>
              </w:rPr>
              <w:t>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 w:rsidRPr="004923E3">
              <w:t>Из них</w:t>
            </w:r>
          </w:p>
        </w:tc>
      </w:tr>
      <w:tr w:rsidR="00254DAC" w:rsidRPr="004923E3" w:rsidTr="00254DAC">
        <w:trPr>
          <w:trHeight w:val="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C" w:rsidRPr="004923E3" w:rsidRDefault="00254DAC" w:rsidP="00171066">
            <w:pPr>
              <w:rPr>
                <w:b/>
              </w:rPr>
            </w:pPr>
          </w:p>
        </w:tc>
        <w:tc>
          <w:tcPr>
            <w:tcW w:w="6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C" w:rsidRPr="004923E3" w:rsidRDefault="00254DAC" w:rsidP="0017106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AC" w:rsidRPr="004923E3" w:rsidRDefault="00254DAC" w:rsidP="001710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roofErr w:type="spellStart"/>
            <w:r w:rsidRPr="004923E3">
              <w:t>теор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roofErr w:type="spellStart"/>
            <w:r w:rsidRPr="004923E3">
              <w:t>практ</w:t>
            </w:r>
            <w:proofErr w:type="spellEnd"/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 w:rsidRPr="004923E3"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>
              <w:t>Введение в деятельность</w:t>
            </w:r>
            <w:r w:rsidRPr="004923E3">
              <w:t xml:space="preserve">. </w:t>
            </w:r>
            <w:r>
              <w:t>Основы т</w:t>
            </w:r>
            <w:r w:rsidRPr="004923E3">
              <w:t>ехник</w:t>
            </w:r>
            <w:r>
              <w:t>и</w:t>
            </w:r>
            <w:r w:rsidRPr="004923E3">
              <w:t xml:space="preserve">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 w:rsidRPr="004923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 w:rsidRPr="004923E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rPr>
                <w:b/>
              </w:rPr>
            </w:pPr>
            <w:r w:rsidRPr="004923E3">
              <w:rPr>
                <w:b/>
              </w:rPr>
              <w:t>-</w:t>
            </w:r>
          </w:p>
        </w:tc>
      </w:tr>
      <w:tr w:rsidR="00254DAC" w:rsidRPr="004923E3" w:rsidTr="00254DAC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r w:rsidRPr="004923E3"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r>
              <w:t>Креативное мышление: с</w:t>
            </w:r>
            <w:r w:rsidRPr="004923E3">
              <w:t xml:space="preserve">ущность </w:t>
            </w:r>
            <w:r>
              <w:t>и 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в технике «</w:t>
            </w:r>
            <w:proofErr w:type="spellStart"/>
            <w:r>
              <w:t>стринг</w:t>
            </w:r>
            <w:proofErr w:type="spellEnd"/>
            <w:r>
              <w:t>-арт»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на основе природных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 w:rsidRPr="009E7B89">
              <w:t xml:space="preserve">Проект </w:t>
            </w:r>
            <w:r>
              <w:t>в технике граффити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в технике боди-арт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6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Презентация проекта базового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2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на основе обработки пластика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10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254DAC">
            <w:r>
              <w:t xml:space="preserve">Проект в технике </w:t>
            </w:r>
            <w:proofErr w:type="spellStart"/>
            <w:r>
              <w:t>стим</w:t>
            </w:r>
            <w:proofErr w:type="spellEnd"/>
            <w:r>
              <w:t xml:space="preserve">-панк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 w:rsidRPr="00F51EA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18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Презентация проекта углубленного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 w:rsidRPr="00F51EA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2</w:t>
            </w:r>
          </w:p>
        </w:tc>
      </w:tr>
      <w:tr w:rsidR="00254DAC" w:rsidRPr="004923E3" w:rsidTr="00254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/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r w:rsidRPr="004923E3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254DAC" w:rsidRPr="004923E3" w:rsidRDefault="00254DAC" w:rsidP="00254DAC">
      <w:pPr>
        <w:jc w:val="center"/>
        <w:rPr>
          <w:b/>
        </w:rPr>
      </w:pPr>
    </w:p>
    <w:p w:rsidR="00254DAC" w:rsidRPr="004923E3" w:rsidRDefault="00254DAC" w:rsidP="00254DAC">
      <w:pPr>
        <w:ind w:left="360"/>
        <w:jc w:val="center"/>
      </w:pPr>
      <w:r>
        <w:rPr>
          <w:b/>
        </w:rPr>
        <w:t>3</w:t>
      </w:r>
      <w:r w:rsidRPr="004923E3">
        <w:rPr>
          <w:b/>
        </w:rPr>
        <w:t>.Содержание дополнительной образовательной программы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408"/>
      </w:tblGrid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jc w:val="center"/>
            </w:pPr>
            <w:r w:rsidRPr="004923E3"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AC" w:rsidRPr="004923E3" w:rsidRDefault="00254DAC" w:rsidP="00171066">
            <w:pPr>
              <w:jc w:val="center"/>
            </w:pPr>
            <w:r w:rsidRPr="004923E3">
              <w:rPr>
                <w:b/>
              </w:rPr>
              <w:t>Блоки и темы занятия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pPr>
              <w:jc w:val="center"/>
              <w:rPr>
                <w:b/>
              </w:rPr>
            </w:pPr>
            <w:r w:rsidRPr="004923E3">
              <w:rPr>
                <w:b/>
              </w:rPr>
              <w:t xml:space="preserve">Содержание 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r>
              <w:t>Введение в деятельность</w:t>
            </w:r>
            <w:r w:rsidRPr="004923E3">
              <w:t xml:space="preserve">. </w:t>
            </w:r>
            <w:r>
              <w:t>Основы т</w:t>
            </w:r>
            <w:r w:rsidRPr="004923E3">
              <w:t>ехник</w:t>
            </w:r>
            <w:r>
              <w:t>и</w:t>
            </w:r>
            <w:r w:rsidRPr="004923E3">
              <w:t xml:space="preserve"> безопасности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0D5214" w:rsidRDefault="00254DAC" w:rsidP="00254DAC">
            <w:proofErr w:type="gramStart"/>
            <w:r w:rsidRPr="004923E3">
              <w:t>Цели и задачи работы</w:t>
            </w:r>
            <w:proofErr w:type="gramEnd"/>
            <w:r w:rsidRPr="004923E3">
              <w:t xml:space="preserve"> </w:t>
            </w:r>
            <w:r>
              <w:t>обучающихся в ходе освоения дополнительной образовательной программы</w:t>
            </w:r>
            <w:r w:rsidRPr="004923E3">
              <w:t xml:space="preserve">. Демонстрация </w:t>
            </w:r>
            <w:r>
              <w:t>проектов современного арт-творчества</w:t>
            </w:r>
            <w:r w:rsidRPr="004923E3">
              <w:t>. Знакомство с правилами техники безопасности на кружке.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4923E3" w:rsidRDefault="00254DAC" w:rsidP="00171066">
            <w:r>
              <w:t>Креативное мышление: с</w:t>
            </w:r>
            <w:r w:rsidRPr="004923E3">
              <w:t xml:space="preserve">ущность </w:t>
            </w:r>
            <w:r>
              <w:t>и структура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0D5214" w:rsidRDefault="00254DAC" w:rsidP="00254DAC">
            <w:r>
              <w:t xml:space="preserve">Сущность творческой деятельности. Креативность как качество личности. Инструменты для творчества. </w:t>
            </w:r>
            <w:r w:rsidRPr="004923E3">
              <w:t>Режущие инструменты. Строгальные инструменты. Техника безопасности при работе с ними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в технике «</w:t>
            </w:r>
            <w:proofErr w:type="spellStart"/>
            <w:r>
              <w:t>стринг</w:t>
            </w:r>
            <w:proofErr w:type="spellEnd"/>
            <w:r>
              <w:t>-арт»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Нить как изо-материал. Виды традиционных техник работы с нитью. Виды креативных техник работы с нитью. Технология работы с изо-нитью выполнение проекта в технике изо-нить.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на основе технологии обработки природных материалов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0D5214" w:rsidRDefault="00254DAC" w:rsidP="00171066">
            <w:r>
              <w:t>Виды природных материалов</w:t>
            </w:r>
            <w:r w:rsidRPr="004923E3">
              <w:t>.</w:t>
            </w:r>
            <w:r>
              <w:t xml:space="preserve"> </w:t>
            </w:r>
            <w:r w:rsidRPr="004923E3">
              <w:t>Приемы обработки</w:t>
            </w:r>
            <w:r>
              <w:t xml:space="preserve"> природных материалов. Рисунок предстоящего изделия. Чертеж и расчёты.</w:t>
            </w:r>
            <w:r w:rsidRPr="004923E3">
              <w:t xml:space="preserve"> </w:t>
            </w:r>
            <w:r>
              <w:t xml:space="preserve">Проектирование и создание </w:t>
            </w:r>
            <w:r w:rsidRPr="004923E3">
              <w:t>заготовк</w:t>
            </w:r>
            <w:r>
              <w:t>и</w:t>
            </w:r>
            <w:r w:rsidRPr="004923E3">
              <w:t xml:space="preserve"> изделия.</w:t>
            </w:r>
            <w:r>
              <w:t xml:space="preserve"> Изготовление творческого проекта из природных материалов.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 w:rsidRPr="009E7B89">
              <w:t xml:space="preserve">Проект </w:t>
            </w:r>
            <w:r>
              <w:t>в технике граффити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 xml:space="preserve">Граффити. История направления. Технология изображения в стиле граффити. Краски для граффити. </w:t>
            </w:r>
            <w:r w:rsidRPr="00254DAC">
              <w:rPr>
                <w:rFonts w:ascii="HelveticaNeueCyr-Light" w:hAnsi="HelveticaNeueCyr-Light" w:hint="eastAsia"/>
                <w:color w:val="262626"/>
                <w:shd w:val="clear" w:color="auto" w:fill="FFFFFF"/>
              </w:rPr>
              <w:t>Г</w:t>
            </w:r>
            <w:r w:rsidRPr="00254DAC">
              <w:rPr>
                <w:rFonts w:ascii="HelveticaNeueCyr-Light" w:hAnsi="HelveticaNeueCyr-Light"/>
                <w:color w:val="262626"/>
                <w:shd w:val="clear" w:color="auto" w:fill="FFFFFF"/>
              </w:rPr>
              <w:t xml:space="preserve">отовый скетч. </w:t>
            </w:r>
            <w:r w:rsidRPr="00254DAC">
              <w:rPr>
                <w:rFonts w:ascii="HelveticaNeueCyr-Light" w:hAnsi="HelveticaNeueCyr-Light" w:hint="eastAsia"/>
                <w:color w:val="262626"/>
                <w:shd w:val="clear" w:color="auto" w:fill="FFFFFF"/>
              </w:rPr>
              <w:t>Э</w:t>
            </w:r>
            <w:r w:rsidRPr="00254DAC">
              <w:rPr>
                <w:rFonts w:ascii="HelveticaNeueCyr-Light" w:hAnsi="HelveticaNeueCyr-Light"/>
                <w:color w:val="262626"/>
                <w:shd w:val="clear" w:color="auto" w:fill="FFFFFF"/>
              </w:rPr>
              <w:t xml:space="preserve">скиз. </w:t>
            </w:r>
            <w:r w:rsidRPr="00254DAC">
              <w:rPr>
                <w:rFonts w:ascii="HelveticaNeueCyr-Light" w:hAnsi="HelveticaNeueCyr-Light" w:hint="eastAsia"/>
                <w:color w:val="262626"/>
                <w:shd w:val="clear" w:color="auto" w:fill="FFFFFF"/>
              </w:rPr>
              <w:t>Р</w:t>
            </w:r>
            <w:r w:rsidRPr="00254DAC">
              <w:rPr>
                <w:rFonts w:ascii="HelveticaNeueCyr-Light" w:hAnsi="HelveticaNeueCyr-Light"/>
                <w:color w:val="262626"/>
                <w:shd w:val="clear" w:color="auto" w:fill="FFFFFF"/>
              </w:rPr>
              <w:t xml:space="preserve">аспределение цвета. </w:t>
            </w:r>
            <w:r w:rsidRPr="00254DAC">
              <w:rPr>
                <w:rFonts w:ascii="HelveticaNeueCyr-Light" w:hAnsi="HelveticaNeueCyr-Light" w:hint="eastAsia"/>
                <w:color w:val="262626"/>
                <w:shd w:val="clear" w:color="auto" w:fill="FFFFFF"/>
              </w:rPr>
              <w:t>В</w:t>
            </w:r>
            <w:r w:rsidRPr="00254DAC">
              <w:rPr>
                <w:rFonts w:ascii="HelveticaNeueCyr-Light" w:hAnsi="HelveticaNeueCyr-Light"/>
                <w:color w:val="262626"/>
                <w:shd w:val="clear" w:color="auto" w:fill="FFFFFF"/>
              </w:rPr>
              <w:t>ыполнение проекта.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Проект в технике боди-арт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254DAC">
            <w:r>
              <w:t>Боди-арт как понятие. Р</w:t>
            </w:r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>азновидности "Боди-арта</w:t>
            </w:r>
            <w:proofErr w:type="gramStart"/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>" .</w:t>
            </w:r>
            <w:proofErr w:type="gramEnd"/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 xml:space="preserve"> Нанесение рисунка на </w:t>
            </w:r>
            <w:proofErr w:type="gramStart"/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>тело .</w:t>
            </w:r>
            <w:proofErr w:type="gramEnd"/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 xml:space="preserve"> Материалы для "Боди-арт-а</w:t>
            </w:r>
            <w:proofErr w:type="gramStart"/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>" .</w:t>
            </w:r>
            <w:proofErr w:type="gramEnd"/>
            <w:r>
              <w:rPr>
                <w:rFonts w:ascii="MuseoSansCyrl" w:hAnsi="MuseoSansCyrl"/>
                <w:color w:val="000000"/>
                <w:sz w:val="23"/>
                <w:szCs w:val="23"/>
                <w:shd w:val="clear" w:color="auto" w:fill="FFFFFF"/>
              </w:rPr>
              <w:t xml:space="preserve"> Исследовательская часть работы. Практическая часть проекта.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7</w:t>
            </w:r>
          </w:p>
        </w:tc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r>
              <w:t>Презентация проекта базового уровня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171066">
            <w:r>
              <w:t>Проект на основе обработки пластика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0D5214" w:rsidRDefault="00254DAC" w:rsidP="00171066">
            <w:r>
              <w:t>Виды пластика</w:t>
            </w:r>
            <w:r w:rsidRPr="004923E3">
              <w:t>.</w:t>
            </w:r>
            <w:r>
              <w:t xml:space="preserve"> </w:t>
            </w:r>
            <w:r w:rsidRPr="004923E3">
              <w:t>Приемы обработки</w:t>
            </w:r>
            <w:r>
              <w:t xml:space="preserve"> пластика. Рисунок предстоящего изделия. Чертеж и расчёты.</w:t>
            </w:r>
            <w:r w:rsidRPr="004923E3">
              <w:t xml:space="preserve"> </w:t>
            </w:r>
            <w:r>
              <w:t xml:space="preserve">Проектирование и создание </w:t>
            </w:r>
            <w:r w:rsidRPr="004923E3">
              <w:t>заготовк</w:t>
            </w:r>
            <w:r>
              <w:t>и</w:t>
            </w:r>
            <w:r w:rsidRPr="004923E3">
              <w:t xml:space="preserve"> изделия.</w:t>
            </w:r>
            <w:r>
              <w:t xml:space="preserve"> Изготовление творческого проекта из пластика.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F51EA5" w:rsidRDefault="00254DAC" w:rsidP="00254DAC">
            <w:r>
              <w:t xml:space="preserve">Проект в технике </w:t>
            </w:r>
            <w:proofErr w:type="spellStart"/>
            <w:r>
              <w:t>стим</w:t>
            </w:r>
            <w:proofErr w:type="spellEnd"/>
            <w:r>
              <w:t xml:space="preserve">-панк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0D5214" w:rsidRDefault="00254DAC" w:rsidP="00254DAC">
            <w:r>
              <w:t>Виды металла</w:t>
            </w:r>
            <w:r w:rsidRPr="004923E3">
              <w:t>.</w:t>
            </w:r>
            <w:r>
              <w:t xml:space="preserve"> </w:t>
            </w:r>
            <w:r w:rsidRPr="004923E3">
              <w:t>Приемы обработки</w:t>
            </w:r>
            <w:r>
              <w:t xml:space="preserve"> металла. Рисунок предстоящего изделия. Чертеж и расчёты.</w:t>
            </w:r>
            <w:r w:rsidRPr="004923E3">
              <w:t xml:space="preserve"> </w:t>
            </w:r>
            <w:r>
              <w:t xml:space="preserve">Проектирование и создание </w:t>
            </w:r>
            <w:r w:rsidRPr="004923E3">
              <w:t>заготовк</w:t>
            </w:r>
            <w:r>
              <w:t>и</w:t>
            </w:r>
            <w:r w:rsidRPr="004923E3">
              <w:t xml:space="preserve"> изделия.</w:t>
            </w:r>
            <w:r>
              <w:t xml:space="preserve"> Подготовка расходного материала. Изготовление творческого проекта из металла. </w:t>
            </w:r>
          </w:p>
        </w:tc>
      </w:tr>
      <w:tr w:rsidR="00254DAC" w:rsidRPr="004923E3" w:rsidTr="00254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Default="00254DAC" w:rsidP="00171066">
            <w:pPr>
              <w:jc w:val="center"/>
            </w:pPr>
            <w:r>
              <w:lastRenderedPageBreak/>
              <w:t>10</w:t>
            </w:r>
          </w:p>
        </w:tc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AC" w:rsidRPr="000D5214" w:rsidRDefault="00254DAC" w:rsidP="00171066">
            <w:r>
              <w:t>Презентация проекта углубленного уровня</w:t>
            </w:r>
          </w:p>
        </w:tc>
      </w:tr>
    </w:tbl>
    <w:p w:rsidR="00254DAC" w:rsidRDefault="00254DAC" w:rsidP="00254DAC">
      <w:pPr>
        <w:pStyle w:val="1"/>
        <w:jc w:val="center"/>
        <w:rPr>
          <w:sz w:val="24"/>
          <w:szCs w:val="24"/>
        </w:rPr>
      </w:pPr>
    </w:p>
    <w:p w:rsidR="00254DAC" w:rsidRDefault="00254DAC" w:rsidP="00254DAC">
      <w:pPr>
        <w:pStyle w:val="1"/>
        <w:jc w:val="center"/>
        <w:rPr>
          <w:sz w:val="24"/>
          <w:szCs w:val="24"/>
        </w:rPr>
      </w:pPr>
    </w:p>
    <w:p w:rsidR="00254DAC" w:rsidRDefault="00254DAC" w:rsidP="00254DA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Литература </w:t>
      </w:r>
    </w:p>
    <w:p w:rsidR="00254DAC" w:rsidRPr="0088130E" w:rsidRDefault="00254DAC" w:rsidP="00254DAC">
      <w:pPr>
        <w:pStyle w:val="1"/>
        <w:rPr>
          <w:b/>
          <w:sz w:val="24"/>
          <w:szCs w:val="24"/>
        </w:rPr>
      </w:pPr>
      <w:r w:rsidRPr="0088130E">
        <w:rPr>
          <w:sz w:val="24"/>
          <w:szCs w:val="24"/>
        </w:rPr>
        <w:t xml:space="preserve">Арт-терапия — новые горизонты / ред. А.И. Копытина. М.: </w:t>
      </w:r>
      <w:proofErr w:type="spellStart"/>
      <w:r w:rsidRPr="0088130E">
        <w:rPr>
          <w:sz w:val="24"/>
          <w:szCs w:val="24"/>
        </w:rPr>
        <w:t>Когито</w:t>
      </w:r>
      <w:proofErr w:type="spellEnd"/>
      <w:r w:rsidRPr="0088130E">
        <w:rPr>
          <w:sz w:val="24"/>
          <w:szCs w:val="24"/>
        </w:rPr>
        <w:t xml:space="preserve">-Центр, 2006. 336 </w:t>
      </w:r>
      <w:proofErr w:type="gramStart"/>
      <w:r w:rsidRPr="0088130E">
        <w:rPr>
          <w:sz w:val="24"/>
          <w:szCs w:val="24"/>
        </w:rPr>
        <w:t>с. ]</w:t>
      </w:r>
      <w:proofErr w:type="gramEnd"/>
      <w:r w:rsidRPr="0088130E">
        <w:rPr>
          <w:sz w:val="24"/>
          <w:szCs w:val="24"/>
        </w:rPr>
        <w:t>.</w:t>
      </w:r>
    </w:p>
    <w:p w:rsidR="00254DAC" w:rsidRPr="0088130E" w:rsidRDefault="00254DAC" w:rsidP="00254DAC">
      <w:pPr>
        <w:rPr>
          <w:color w:val="000000"/>
          <w:shd w:val="clear" w:color="auto" w:fill="FFFFFF"/>
        </w:rPr>
      </w:pPr>
      <w:r w:rsidRPr="0088130E">
        <w:rPr>
          <w:color w:val="000000"/>
          <w:shd w:val="clear" w:color="auto" w:fill="FFFFFF"/>
        </w:rPr>
        <w:t>Занятия по техническому труду. Пособие для учителя труда 5-6 классов. </w:t>
      </w:r>
      <w:r w:rsidRPr="0088130E">
        <w:rPr>
          <w:i/>
          <w:iCs/>
          <w:color w:val="000000"/>
          <w:bdr w:val="none" w:sz="0" w:space="0" w:color="auto" w:frame="1"/>
          <w:shd w:val="clear" w:color="auto" w:fill="FFFFFF"/>
        </w:rPr>
        <w:t>Под ред./-</w:t>
      </w:r>
      <w:r w:rsidRPr="0088130E">
        <w:rPr>
          <w:color w:val="000000"/>
          <w:shd w:val="clear" w:color="auto" w:fill="FFFFFF"/>
        </w:rPr>
        <w:t> М.: Просвещение, 1985 г.</w:t>
      </w:r>
    </w:p>
    <w:p w:rsidR="00254DAC" w:rsidRPr="0088130E" w:rsidRDefault="00254DAC" w:rsidP="00254DAC">
      <w:proofErr w:type="spellStart"/>
      <w:r w:rsidRPr="0088130E">
        <w:t>Копцев</w:t>
      </w:r>
      <w:proofErr w:type="spellEnd"/>
      <w:r w:rsidRPr="0088130E">
        <w:t xml:space="preserve"> В.П. Учим детей чувствовать и создавать прекрасное, 2001 г.</w:t>
      </w:r>
    </w:p>
    <w:p w:rsidR="00254DAC" w:rsidRPr="0088130E" w:rsidRDefault="00254DAC" w:rsidP="00254DAC">
      <w:r w:rsidRPr="0088130E">
        <w:t>Маркина З.Н. Техническое моделирование, 1997 г.</w:t>
      </w:r>
    </w:p>
    <w:p w:rsidR="00254DAC" w:rsidRPr="0088130E" w:rsidRDefault="00254DAC" w:rsidP="00254DAC">
      <w:proofErr w:type="spellStart"/>
      <w:r w:rsidRPr="0088130E">
        <w:t>Неменский</w:t>
      </w:r>
      <w:proofErr w:type="spellEnd"/>
      <w:r w:rsidRPr="0088130E">
        <w:t xml:space="preserve"> Б.М. Мудрость </w:t>
      </w:r>
      <w:proofErr w:type="gramStart"/>
      <w:r w:rsidRPr="0088130E">
        <w:t>красоты.-</w:t>
      </w:r>
      <w:proofErr w:type="gramEnd"/>
      <w:r w:rsidRPr="0088130E">
        <w:t xml:space="preserve"> М., 1985 г. 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8130E">
        <w:rPr>
          <w:color w:val="000000"/>
          <w:shd w:val="clear" w:color="auto" w:fill="FFFFFF"/>
        </w:rPr>
        <w:t xml:space="preserve">Основы технологической культуры. - М.: </w:t>
      </w:r>
      <w:proofErr w:type="spellStart"/>
      <w:r w:rsidRPr="0088130E">
        <w:rPr>
          <w:color w:val="000000"/>
          <w:shd w:val="clear" w:color="auto" w:fill="FFFFFF"/>
        </w:rPr>
        <w:t>Вентана</w:t>
      </w:r>
      <w:proofErr w:type="spellEnd"/>
      <w:r w:rsidRPr="0088130E">
        <w:rPr>
          <w:color w:val="000000"/>
          <w:shd w:val="clear" w:color="auto" w:fill="FFFFFF"/>
        </w:rPr>
        <w:t>-Граф, 2000 г.</w:t>
      </w:r>
    </w:p>
    <w:p w:rsidR="00254DAC" w:rsidRPr="0088130E" w:rsidRDefault="005A5C84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</w:pPr>
      <w:hyperlink r:id="rId13" w:tgtFrame="_blank" w:history="1">
        <w:r w:rsidR="00254DAC" w:rsidRPr="0088130E">
          <w:rPr>
            <w:rStyle w:val="a6"/>
            <w:rFonts w:eastAsia="Calibri"/>
            <w:bCs/>
          </w:rPr>
          <w:t>Поделки из природных материалов</w:t>
        </w:r>
      </w:hyperlink>
      <w:r w:rsidR="00254DAC" w:rsidRPr="0088130E">
        <w:t>.- М.,2010 г.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</w:pPr>
      <w:r w:rsidRPr="0088130E">
        <w:t>Приложение к журналу «Юный техник» «Левша».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8130E">
        <w:rPr>
          <w:color w:val="000000"/>
          <w:shd w:val="clear" w:color="auto" w:fill="FFFFFF"/>
        </w:rPr>
        <w:t>Профессия-</w:t>
      </w:r>
      <w:proofErr w:type="gramStart"/>
      <w:r w:rsidRPr="0088130E">
        <w:rPr>
          <w:color w:val="000000"/>
          <w:shd w:val="clear" w:color="auto" w:fill="FFFFFF"/>
        </w:rPr>
        <w:t>изобретатель.-</w:t>
      </w:r>
      <w:proofErr w:type="gramEnd"/>
      <w:r w:rsidRPr="0088130E">
        <w:rPr>
          <w:color w:val="000000"/>
          <w:shd w:val="clear" w:color="auto" w:fill="FFFFFF"/>
        </w:rPr>
        <w:t xml:space="preserve"> М.: Просвещение, 1988 г.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88130E">
        <w:rPr>
          <w:color w:val="000000"/>
          <w:shd w:val="clear" w:color="auto" w:fill="FFFFFF"/>
        </w:rPr>
        <w:t>Самоделки из разных материалов.- М: Просвещение, 1985 г.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</w:pPr>
      <w:r w:rsidRPr="0088130E">
        <w:rPr>
          <w:color w:val="000000"/>
          <w:shd w:val="clear" w:color="auto" w:fill="FFFFFF"/>
        </w:rPr>
        <w:t>Техническое творчество школьников. - М.: Просвещение, 1981 г.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</w:pPr>
      <w:r w:rsidRPr="0088130E">
        <w:rPr>
          <w:color w:val="000000"/>
          <w:shd w:val="clear" w:color="auto" w:fill="FFFFFF"/>
        </w:rPr>
        <w:t>Энциклопедический словарь юного техника. </w:t>
      </w:r>
      <w:r w:rsidRPr="0088130E">
        <w:rPr>
          <w:i/>
          <w:iCs/>
          <w:color w:val="000000"/>
          <w:bdr w:val="none" w:sz="0" w:space="0" w:color="auto" w:frame="1"/>
          <w:shd w:val="clear" w:color="auto" w:fill="FFFFFF"/>
        </w:rPr>
        <w:t>Сост./ </w:t>
      </w:r>
      <w:r w:rsidRPr="0088130E">
        <w:rPr>
          <w:color w:val="000000"/>
          <w:shd w:val="clear" w:color="auto" w:fill="FFFFFF"/>
        </w:rPr>
        <w:t>- М.: Педагогика, 1987 г.</w:t>
      </w:r>
    </w:p>
    <w:p w:rsidR="00254DAC" w:rsidRPr="0088130E" w:rsidRDefault="00254DAC" w:rsidP="00254D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</w:pPr>
      <w:r w:rsidRPr="0088130E">
        <w:t>Энциклопедия творчества. – М., 2011 г.</w:t>
      </w:r>
    </w:p>
    <w:p w:rsidR="00EB77F2" w:rsidRDefault="00EB77F2"/>
    <w:sectPr w:rsidR="00EB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17"/>
    <w:rsid w:val="001D32BA"/>
    <w:rsid w:val="00254DAC"/>
    <w:rsid w:val="00507F17"/>
    <w:rsid w:val="005A5C84"/>
    <w:rsid w:val="00686BBC"/>
    <w:rsid w:val="00E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4822"/>
  <w15:chartTrackingRefBased/>
  <w15:docId w15:val="{0B952B6F-C17E-49C3-A260-B0CAD88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54DA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25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54D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54DAC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254D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1D32BA"/>
  </w:style>
  <w:style w:type="character" w:customStyle="1" w:styleId="s3">
    <w:name w:val="s3"/>
    <w:basedOn w:val="a0"/>
    <w:rsid w:val="0068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B%D0%B8%D1%87%D0%BD%D0%BE%D1%81%D1%82%D0%BD%D1%8B%D0%B9_%D1%81%D0%BC%D1%8B%D1%81%D0%BB&amp;action=edit&amp;redlink=1" TargetMode="External"/><Relationship Id="rId13" Type="http://schemas.openxmlformats.org/officeDocument/2006/relationships/hyperlink" Target="http://www.labirint.ru/books/196646/?p=33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E%D1%82%D0%B8%D0%B2%D0%B0%D1%86%D0%B8%D1%8F" TargetMode="External"/><Relationship Id="rId12" Type="http://schemas.openxmlformats.org/officeDocument/2006/relationships/hyperlink" Target="https://ru.wikipedia.org/wiki/%D0%9F%D1%81%D0%B8%D1%85%D0%B8%D1%87%D0%B5%D1%81%D0%BA%D0%B8%D0%B5_%D0%BF%D1%80%D0%BE%D1%86%D0%B5%D1%81%D1%81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7%D0%BD%D0%B0%D0%BD%D0%B8%D0%B5" TargetMode="External"/><Relationship Id="rId11" Type="http://schemas.openxmlformats.org/officeDocument/2006/relationships/hyperlink" Target="https://ru.wikipedia.org/wiki/%D0%9C%D0%BE%D0%B1%D0%B8%D0%BB%D0%B8%D0%B7%D0%B0%D1%86%D0%B8%D1%8F_%D1%80%D0%B5%D1%81%D1%83%D1%80%D1%81%D0%BE%D0%B2" TargetMode="External"/><Relationship Id="rId5" Type="http://schemas.openxmlformats.org/officeDocument/2006/relationships/hyperlink" Target="https://ru.wikipedia.org/wiki/%D0%A1%D0%BC%D0%B8%D1%80%D0%BD%D0%BE%D0%B2%D0%B0,_%D0%95%D0%BB%D0%B5%D0%BD%D0%B0_%D0%9E%D0%BB%D0%B5%D0%B3%D0%BE%D0%B2%D0%BD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92._%D0%9A._%D0%9A%D0%B0%D0%BB%D0%B8%D0%BD&amp;action=edit&amp;redlink=1" TargetMode="External"/><Relationship Id="rId4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9" Type="http://schemas.openxmlformats.org/officeDocument/2006/relationships/hyperlink" Target="http://psyjournals.ru/sgu_socialpsy/issue/30312_full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2020-06-20T17:53:00Z</dcterms:created>
  <dcterms:modified xsi:type="dcterms:W3CDTF">2020-06-20T18:23:00Z</dcterms:modified>
</cp:coreProperties>
</file>