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firstLine="0"/>
        <w:jc w:val="center"/>
        <w:spacing w:lineRule="exact" w:line="476" w:after="0" w:before="0"/>
        <w:rPr>
          <w:rFonts w:ascii="Times New Roman" w:hAnsi="Times New Roman" w:cs="Times New Roman" w:eastAsia="Times New Roman"/>
          <w:b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32"/>
        </w:rPr>
      </w:r>
      <w:r>
        <w:rPr>
          <w:rFonts w:ascii="Times New Roman" w:hAnsi="Times New Roman" w:cs="Times New Roman" w:eastAsia="Times New Roman"/>
          <w:b/>
          <w:color w:val="000000"/>
          <w:sz w:val="32"/>
        </w:rPr>
        <w:t xml:space="preserve">«Обществознание - знаю сам, расскажу другому»</w:t>
      </w:r>
      <w:r>
        <w:rPr>
          <w:rFonts w:ascii="Times New Roman" w:hAnsi="Times New Roman" w:cs="Times New Roman" w:eastAsia="Times New Roman"/>
          <w:b/>
          <w:color w:val="000000"/>
          <w:sz w:val="32"/>
        </w:rPr>
      </w:r>
      <w:r>
        <w:rPr>
          <w:b/>
        </w:rPr>
      </w:r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В меняющихся экономических условиях общество стало осознавать необходимость внесения изменений в процесс образования на всех ступенях. Введение федеральных образовательных стандартов в школе, нового закона об образовании — достаточно ли этого для изменения мотивац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ии обучения со стороны школьников?  Как сделать так, что б вопрос «А зачем мне нужен тот или иной предмет?» не возникал в головах детей, а наоборот, они осознанно подходили к их изучению. </w:t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Сейчас о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бщество предъявляет все более жесткие требования к образованию молодежи и в деревне трудностей в школьном процессе больше, чем в школах города. </w:t>
      </w:r>
      <w:r>
        <w:rPr>
          <w:rFonts w:ascii="Times New Roman" w:hAnsi="Times New Roman" w:cs="Times New Roman" w:eastAsia="Times New Roman"/>
          <w:color w:val="000000"/>
          <w:sz w:val="32"/>
        </w:rPr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Согласитесь, акту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альным для всех становится поиск дополнительных стимулов в обучении. </w:t>
      </w:r>
      <w:r>
        <w:rPr>
          <w:rFonts w:ascii="Times New Roman" w:hAnsi="Times New Roman" w:cs="Times New Roman" w:eastAsia="Times New Roman"/>
          <w:color w:val="000000"/>
          <w:sz w:val="32"/>
        </w:rPr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 1. «Какие должны быть условия обучения, особенно по общественно-научным предметам при изучении которых школьник сможет чувствовать 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свою будущую успешность, свою будущую интеллектуальную состоятельность и как их создать?» 2. «Как сделать более продуктивным сам процесс обучения?» 3. «Как развить коммуникативную компетентность будущего выпускника?» </w:t>
      </w:r>
      <w:r/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 </w:t>
      </w:r>
      <w:r/>
      <w:r>
        <w:rPr>
          <w:rFonts w:ascii="Times New Roman" w:hAnsi="Times New Roman" w:cs="Times New Roman" w:eastAsia="Times New Roman"/>
          <w:color w:val="000000"/>
          <w:sz w:val="32"/>
        </w:rPr>
        <w:t xml:space="preserve">Сегодня стало вполне очевидным, что на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до управлять не личностью, а процессом ее развития. А это означает, что происходит отказ от лобовых методов, воздержание от излишнего дидактизма, назидательности. Вместо этого выдвигаются на первый план диалогические методы общения, совместный поиск истины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, развитие через создание реальных воспитывающих ситуаций, разнообразную творческую деятельность. В школьном обучении формированию и развитию мотивации и так уделяется очень большое внимание. Но недостаточно именно мотивации будущей профессиональной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, в котором образовательный процесс приобретает приоритетное значение. Большинство школьников не может определиться с предметами на ЕГЭ, именно из за отсутствия этой мотивации. </w:t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Еще один из поставленных вопросов — это развитие коммуникативной компетентности школьников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. Проблема ее формирования стоит очень остро особенно сейчас, когда подростки не выпускают из рук телефоны, когда различные компьютерные гаджеты стали общедоступными. Основными показателями нал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ичия такой компетентности является умение выходить из конфликтных или просто сложных ситуаций, эмоциональная отзывчивость, умение договариваться, оказывать влияние на собеседника словом. К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аждый школьник должен быть заинтересован в том, чтоб реализовать себя в социуме, научиться общаться эффективно. Только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 при прямом общении с людьми разных поколений научишь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ся выходить из неоднозначных ситуаций, где есть возможность проявить и сформировать эмоциональную отзывчивость, понять, что русский язык, литература, обществознание не могут быть заменены в непосредственном общении ничем. </w:t>
      </w:r>
      <w:r>
        <w:rPr>
          <w:rFonts w:ascii="Times New Roman" w:hAnsi="Times New Roman" w:cs="Times New Roman" w:eastAsia="Times New Roman"/>
          <w:color w:val="000000"/>
          <w:sz w:val="32"/>
        </w:rPr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/>
      <w:r>
        <w:rPr>
          <w:rFonts w:ascii="Times New Roman" w:hAnsi="Times New Roman" w:cs="Times New Roman" w:eastAsia="Times New Roman"/>
          <w:color w:val="000000"/>
          <w:sz w:val="32"/>
        </w:rPr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Возникает необходимость в объединении обучения и общественно полезной деятельности.</w:t>
      </w:r>
      <w:r/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Одним из вариантов решения части проблем — развитие волонтерского движения среди школьников, особенно среди школьников старшего звена. </w:t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t xml:space="preserve">Волонтерство — это деятельность, приносящая пользу об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ществу, осуществляемая добровольно, отражающая личные взгляды человека и наличие его активной жизненной позиции. Волонтерское движение является мощным инструментом социальных перемен, культурного и экономического роста как общества в целом, так и школьного 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в частности. Сегодня школьники старших классов, а так же студенты СПО и ВПО являются наиболее подвижной социальной группой, принимающих участие в решении задач, стоящих перед государством и обществом. Президент нашей страны на сегодня говорит о громадном позитивном вкладе движения и необходимости развития волонтерства в стране.</w:t>
      </w:r>
      <w:r>
        <w:rPr>
          <w:sz w:val="32"/>
        </w:rPr>
      </w:r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В сельской местности, по сравнению с городом, 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необходимость в работе волонтеров — очень большая, да и осуществляется она как правило чаще и обыденнее из-за особенности уклада жизни на селе.</w:t>
      </w:r>
      <w:r>
        <w:rPr>
          <w:sz w:val="32"/>
        </w:rPr>
      </w:r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В нашей школе разработан и надеюсь будет реализован волонтерский проект «Обществознание - знаю сам, расскажу другому». Суть проекта заключается в обучении азам права, экономики жителей села, родителей. Основы трудового права, закон о защите прав потребителя, виды социальной поддержки государства, виды судов и правила написания искового заявления, бизнес планирование, политика и общество и многое другое изучаемое на уроках обществознания, напрямую находит свое отражение в жизни. Школьники напрямую будут участвовать в обучении уже в качестве учителей, а учитель - в качестве тьютера. Проект позволит повысить значимость школьников 10-11 классов в школе, дома, да и решение учиться или не учиться в 10-11 классах будет более взвешенное. В реализ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ации проекта будут задействованы школьники 10-11 классов «Удимской №1 СОШ». С уверенностью можно сказать, что организация этой волонтерской акции позволит изменить мотивацию школьников 8-9 классов к изучению дисциплины «Обществознание». Во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влечение школьников в социально-значимую деятельность, повысит активность школьников на всех уроках. Планируется, что все участники проекта покажут возросший уровень коммуникативных навыков.</w:t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color w:val="000000"/>
          <w:sz w:val="3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 Надеюсь позитив нашей</w:t>
      </w:r>
      <w:r>
        <w:rPr>
          <w:rFonts w:ascii="Times New Roman" w:hAnsi="Times New Roman" w:cs="Times New Roman" w:eastAsia="Times New Roman"/>
          <w:color w:val="000000"/>
          <w:sz w:val="32"/>
        </w:rPr>
        <w:t xml:space="preserve"> администрации, позволит осуществлять системную волонтерскую деятельность, потенциал которой в образовательном процессе трудно переоценить. </w:t>
      </w:r>
      <w:r/>
    </w:p>
    <w:p>
      <w:pPr>
        <w:ind w:left="0" w:right="0" w:firstLine="0"/>
        <w:jc w:val="both"/>
        <w:spacing w:lineRule="exact" w:line="476" w:after="0" w:before="0"/>
        <w:rPr>
          <w:rFonts w:ascii="Times New Roman" w:hAnsi="Times New Roman" w:cs="Times New Roman" w:eastAsia="Times New Roman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2"/>
        </w:rPr>
        <w:br/>
      </w:r>
      <w:r>
        <w:rPr>
          <w:rFonts w:ascii="Times New Roman" w:hAnsi="Times New Roman" w:cs="Times New Roman" w:eastAsia="Times New Roman"/>
          <w:color w:val="000000"/>
          <w:sz w:val="24"/>
        </w:rPr>
        <w:br/>
      </w:r>
      <w:r/>
    </w:p>
    <w:sectPr>
      <w:footnotePr/>
      <w:type w:val="nextPage"/>
      <w:pgSz w:w="11906" w:h="16838" w:orient="portrait"/>
      <w:pgMar w:top="851" w:right="850" w:bottom="1134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36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37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37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37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37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37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3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37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37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386"/>
    <w:uiPriority w:val="10"/>
    <w:rPr>
      <w:sz w:val="48"/>
      <w:szCs w:val="48"/>
    </w:rPr>
  </w:style>
  <w:style w:type="character" w:styleId="35">
    <w:name w:val="Subtitle Char"/>
    <w:basedOn w:val="9"/>
    <w:link w:val="384"/>
    <w:uiPriority w:val="11"/>
    <w:rPr>
      <w:sz w:val="24"/>
      <w:szCs w:val="24"/>
    </w:rPr>
  </w:style>
  <w:style w:type="character" w:styleId="37">
    <w:name w:val="Quote Char"/>
    <w:link w:val="383"/>
    <w:uiPriority w:val="29"/>
    <w:rPr>
      <w:i/>
    </w:rPr>
  </w:style>
  <w:style w:type="character" w:styleId="39">
    <w:name w:val="Intense Quote Char"/>
    <w:link w:val="385"/>
    <w:uiPriority w:val="30"/>
    <w:rPr>
      <w:i/>
    </w:rPr>
  </w:style>
  <w:style w:type="character" w:styleId="41">
    <w:name w:val="Header Char"/>
    <w:basedOn w:val="9"/>
    <w:link w:val="381"/>
    <w:uiPriority w:val="99"/>
  </w:style>
  <w:style w:type="character" w:styleId="43">
    <w:name w:val="Footer Char"/>
    <w:basedOn w:val="9"/>
    <w:link w:val="380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</w:style>
  <w:style w:type="paragraph" w:styleId="369">
    <w:name w:val="Heading 1"/>
    <w:basedOn w:val="368"/>
    <w:next w:val="36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370">
    <w:name w:val="Heading 2"/>
    <w:basedOn w:val="368"/>
    <w:next w:val="36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371">
    <w:name w:val="Heading 3"/>
    <w:basedOn w:val="368"/>
    <w:next w:val="36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372">
    <w:name w:val="Heading 4"/>
    <w:basedOn w:val="368"/>
    <w:next w:val="36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373">
    <w:name w:val="Heading 5"/>
    <w:basedOn w:val="368"/>
    <w:next w:val="36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374">
    <w:name w:val="Heading 6"/>
    <w:basedOn w:val="368"/>
    <w:next w:val="36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375">
    <w:name w:val="Heading 7"/>
    <w:basedOn w:val="368"/>
    <w:next w:val="36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376">
    <w:name w:val="Heading 8"/>
    <w:basedOn w:val="368"/>
    <w:next w:val="36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377">
    <w:name w:val="Heading 9"/>
    <w:basedOn w:val="368"/>
    <w:next w:val="36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Foot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1">
    <w:name w:val="Header"/>
    <w:basedOn w:val="36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382">
    <w:name w:val="No Spacing"/>
    <w:basedOn w:val="368"/>
    <w:qFormat/>
    <w:uiPriority w:val="1"/>
    <w:pPr>
      <w:spacing w:lineRule="auto" w:line="240" w:after="0"/>
    </w:pPr>
  </w:style>
  <w:style w:type="paragraph" w:styleId="383">
    <w:name w:val="Quote"/>
    <w:basedOn w:val="368"/>
    <w:next w:val="36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384">
    <w:name w:val="Subtitle"/>
    <w:basedOn w:val="368"/>
    <w:next w:val="36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385">
    <w:name w:val="Intense Quote"/>
    <w:basedOn w:val="368"/>
    <w:next w:val="36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color="auto" w:fill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386">
    <w:name w:val="Title"/>
    <w:basedOn w:val="368"/>
    <w:next w:val="36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387">
    <w:name w:val="List Paragraph"/>
    <w:basedOn w:val="368"/>
    <w:qFormat/>
    <w:uiPriority w:val="34"/>
    <w:pPr>
      <w:contextualSpacing w:val="true"/>
      <w:ind w:left="720"/>
    </w:pPr>
  </w:style>
  <w:style w:type="character" w:styleId="393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2019-11-30T05:53:06Z</dcterms:modified>
</cp:coreProperties>
</file>