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39" w:rsidRPr="002B0EC8" w:rsidRDefault="00C90139" w:rsidP="007C280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EC8">
        <w:rPr>
          <w:rFonts w:ascii="Times New Roman" w:eastAsia="Calibri" w:hAnsi="Times New Roman" w:cs="Times New Roman"/>
          <w:sz w:val="24"/>
          <w:szCs w:val="24"/>
          <w:lang w:eastAsia="ru-RU"/>
        </w:rPr>
        <w:t>УДК</w:t>
      </w:r>
      <w:r w:rsidR="002B0EC8" w:rsidRPr="002B0E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372.881.111.1 + 811.512.145</w:t>
      </w:r>
    </w:p>
    <w:p w:rsidR="00F0096A" w:rsidRPr="00C80928" w:rsidRDefault="00C80928" w:rsidP="007C280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обучения</w:t>
      </w:r>
      <w:r w:rsidR="00640C98" w:rsidRPr="00CD49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местоимениям на уроках иностранного и родного языков</w:t>
      </w:r>
    </w:p>
    <w:p w:rsidR="00640C98" w:rsidRPr="00CD49CF" w:rsidRDefault="00640C98" w:rsidP="007C280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49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(на примере 5 класса)</w:t>
      </w:r>
    </w:p>
    <w:p w:rsidR="00640C98" w:rsidRPr="00B2220A" w:rsidRDefault="00640C98" w:rsidP="007C28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А.И.</w:t>
      </w:r>
      <w:r w:rsidR="000F1B08" w:rsidRPr="00F009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Шарифуллина</w:t>
      </w:r>
      <w:proofErr w:type="spellEnd"/>
    </w:p>
    <w:p w:rsidR="00640C98" w:rsidRPr="00B2220A" w:rsidRDefault="00640C98" w:rsidP="007C28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220A">
        <w:rPr>
          <w:rFonts w:ascii="Times New Roman" w:eastAsia="Calibri" w:hAnsi="Times New Roman" w:cs="Times New Roman"/>
          <w:sz w:val="24"/>
          <w:szCs w:val="24"/>
        </w:rPr>
        <w:t>Набережночелнинский</w:t>
      </w:r>
      <w:proofErr w:type="spellEnd"/>
      <w:r w:rsidRPr="00B2220A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педагогический университет</w:t>
      </w:r>
    </w:p>
    <w:p w:rsidR="001C471F" w:rsidRPr="00B31E84" w:rsidRDefault="00640C98" w:rsidP="007C28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220A">
        <w:rPr>
          <w:rFonts w:ascii="Times New Roman" w:eastAsia="Calibri" w:hAnsi="Times New Roman" w:cs="Times New Roman"/>
          <w:sz w:val="24"/>
          <w:szCs w:val="24"/>
        </w:rPr>
        <w:t>Научн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руководитель: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Р.Й. Мухтарова</w:t>
      </w:r>
      <w:r w:rsidRPr="00B2220A">
        <w:rPr>
          <w:rFonts w:ascii="Times New Roman" w:eastAsia="Calibri" w:hAnsi="Times New Roman" w:cs="Times New Roman"/>
          <w:sz w:val="24"/>
          <w:szCs w:val="24"/>
        </w:rPr>
        <w:t xml:space="preserve">, канд. </w:t>
      </w:r>
      <w:proofErr w:type="spellStart"/>
      <w:r w:rsidRPr="00B2220A">
        <w:rPr>
          <w:rFonts w:ascii="Times New Roman" w:eastAsia="Calibri" w:hAnsi="Times New Roman" w:cs="Times New Roman"/>
          <w:sz w:val="24"/>
          <w:szCs w:val="24"/>
        </w:rPr>
        <w:t>филол</w:t>
      </w:r>
      <w:proofErr w:type="spellEnd"/>
      <w:r w:rsidRPr="00B2220A">
        <w:rPr>
          <w:rFonts w:ascii="Times New Roman" w:eastAsia="Calibri" w:hAnsi="Times New Roman" w:cs="Times New Roman"/>
          <w:sz w:val="24"/>
          <w:szCs w:val="24"/>
        </w:rPr>
        <w:t>. наук, доцент</w:t>
      </w:r>
      <w:r w:rsidR="00016812">
        <w:rPr>
          <w:rFonts w:ascii="Times New Roman" w:eastAsia="Calibri" w:hAnsi="Times New Roman" w:cs="Times New Roman"/>
          <w:sz w:val="24"/>
          <w:szCs w:val="24"/>
        </w:rPr>
        <w:t xml:space="preserve"> кафедры </w:t>
      </w:r>
      <w:r w:rsidRPr="00B2220A">
        <w:rPr>
          <w:rFonts w:ascii="Times New Roman" w:eastAsia="Calibri" w:hAnsi="Times New Roman" w:cs="Times New Roman"/>
          <w:sz w:val="24"/>
          <w:szCs w:val="24"/>
        </w:rPr>
        <w:t>романо-германских языков и методик их преподавания</w:t>
      </w:r>
    </w:p>
    <w:p w:rsidR="00640C98" w:rsidRPr="00B2220A" w:rsidRDefault="00640C98" w:rsidP="007C280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220A">
        <w:rPr>
          <w:rFonts w:ascii="Times New Roman" w:eastAsia="Calibri" w:hAnsi="Times New Roman" w:cs="Times New Roman"/>
          <w:sz w:val="24"/>
          <w:szCs w:val="24"/>
        </w:rPr>
        <w:t>Набережночелнинского</w:t>
      </w:r>
      <w:proofErr w:type="spellEnd"/>
      <w:r w:rsidRPr="000F1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20A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Pr="000F1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20A"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r w:rsidRPr="000F1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20A">
        <w:rPr>
          <w:rFonts w:ascii="Times New Roman" w:eastAsia="Calibri" w:hAnsi="Times New Roman" w:cs="Times New Roman"/>
          <w:sz w:val="24"/>
          <w:szCs w:val="24"/>
        </w:rPr>
        <w:t>университета</w:t>
      </w:r>
    </w:p>
    <w:bookmarkEnd w:id="0"/>
    <w:p w:rsidR="00640C98" w:rsidRPr="005D62C7" w:rsidRDefault="00640C98" w:rsidP="007C28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proofErr w:type="gramStart"/>
      <w:r w:rsidRPr="00B2220A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0F1B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B2220A">
        <w:rPr>
          <w:rFonts w:ascii="Times New Roman" w:eastAsia="Calibri" w:hAnsi="Times New Roman" w:cs="Times New Roman"/>
          <w:sz w:val="24"/>
          <w:szCs w:val="24"/>
        </w:rPr>
        <w:t>в статье рассматр</w:t>
      </w:r>
      <w:r>
        <w:rPr>
          <w:rFonts w:ascii="Times New Roman" w:eastAsia="Calibri" w:hAnsi="Times New Roman" w:cs="Times New Roman"/>
          <w:sz w:val="24"/>
          <w:szCs w:val="24"/>
        </w:rPr>
        <w:t>иваются особенности обучения местоимениям на уроках иностранного (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английски</w:t>
      </w:r>
      <w:r w:rsidR="003C6313">
        <w:rPr>
          <w:rFonts w:ascii="Times New Roman" w:eastAsia="Calibri" w:hAnsi="Times New Roman" w:cs="Times New Roman"/>
          <w:sz w:val="24"/>
          <w:szCs w:val="24"/>
          <w:lang w:val="tt-RU"/>
        </w:rPr>
        <w:t>й)  и родного (татарский)  языков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20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нового поколения.</w:t>
      </w:r>
      <w:proofErr w:type="gramEnd"/>
      <w:r w:rsidRPr="00B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2C7">
        <w:rPr>
          <w:rFonts w:ascii="Times New Roman" w:eastAsia="Calibri" w:hAnsi="Times New Roman" w:cs="Times New Roman"/>
          <w:sz w:val="24"/>
          <w:szCs w:val="24"/>
        </w:rPr>
        <w:t>Использование в устно-речевом общении</w:t>
      </w:r>
      <w:r w:rsidRPr="00B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2C7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такой части речи как местоимения, способствует не только расширению границ речи – также они являются своего рода назывателями лица говорящего и собеседника. </w:t>
      </w:r>
    </w:p>
    <w:p w:rsidR="00640C98" w:rsidRPr="00B2220A" w:rsidRDefault="00640C98" w:rsidP="007C28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220A">
        <w:rPr>
          <w:rFonts w:ascii="Times New Roman" w:eastAsia="Calibri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местоимение,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разряды</w:t>
      </w:r>
      <w:r>
        <w:rPr>
          <w:rFonts w:ascii="Times New Roman" w:eastAsia="Calibri" w:hAnsi="Times New Roman" w:cs="Times New Roman"/>
          <w:sz w:val="24"/>
          <w:szCs w:val="24"/>
        </w:rPr>
        <w:t>, ФГОС, модуль, притяжательный</w:t>
      </w:r>
      <w:r w:rsidRPr="00B2220A">
        <w:rPr>
          <w:rFonts w:ascii="Times New Roman" w:eastAsia="Calibri" w:hAnsi="Times New Roman" w:cs="Times New Roman"/>
          <w:sz w:val="24"/>
          <w:szCs w:val="24"/>
        </w:rPr>
        <w:t>.</w:t>
      </w:r>
      <w:r w:rsidR="003E55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57FB" w:rsidRPr="008A57FB" w:rsidRDefault="008A57FB" w:rsidP="009966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A57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Features of teaching pronouns in foreign and native language lessons</w:t>
      </w:r>
    </w:p>
    <w:p w:rsidR="008A57FB" w:rsidRPr="008A57FB" w:rsidRDefault="008A57FB" w:rsidP="009966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A57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gramStart"/>
      <w:r w:rsidR="00183E4F" w:rsidRPr="00183E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</w:t>
      </w:r>
      <w:proofErr w:type="gramEnd"/>
      <w:r w:rsidR="00183E4F" w:rsidRPr="00183E4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the basis of 5th form</w:t>
      </w:r>
      <w:r w:rsidRPr="008A57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640C98" w:rsidRPr="000F1B08" w:rsidRDefault="000F1B08" w:rsidP="009966B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A.I.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Sharifullina</w:t>
      </w:r>
      <w:proofErr w:type="spellEnd"/>
    </w:p>
    <w:p w:rsidR="00640C98" w:rsidRPr="00B2220A" w:rsidRDefault="00640C98" w:rsidP="009966B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2220A">
        <w:rPr>
          <w:rFonts w:ascii="Times New Roman" w:eastAsia="Calibri" w:hAnsi="Times New Roman" w:cs="Times New Roman"/>
          <w:sz w:val="24"/>
          <w:szCs w:val="24"/>
          <w:lang w:val="en-US"/>
        </w:rPr>
        <w:t>Naberezhnye</w:t>
      </w:r>
      <w:proofErr w:type="spellEnd"/>
      <w:r w:rsidRPr="00B222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220A">
        <w:rPr>
          <w:rFonts w:ascii="Times New Roman" w:eastAsia="Calibri" w:hAnsi="Times New Roman" w:cs="Times New Roman"/>
          <w:sz w:val="24"/>
          <w:szCs w:val="24"/>
          <w:lang w:val="en-US"/>
        </w:rPr>
        <w:t>Chelny</w:t>
      </w:r>
      <w:proofErr w:type="spellEnd"/>
      <w:r w:rsidRPr="00B222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State Pedagogical University</w:t>
      </w:r>
    </w:p>
    <w:p w:rsidR="009966B1" w:rsidRPr="009966B1" w:rsidRDefault="000F1B08" w:rsidP="009966B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096A">
        <w:rPr>
          <w:rFonts w:ascii="Times New Roman" w:eastAsia="Calibri" w:hAnsi="Times New Roman" w:cs="Times New Roman"/>
          <w:sz w:val="24"/>
          <w:szCs w:val="24"/>
          <w:lang w:val="en-US"/>
        </w:rPr>
        <w:t>Supervisor: R.I</w:t>
      </w:r>
      <w:r w:rsidR="00F0096A" w:rsidRPr="00F00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0096A" w:rsidRPr="00F0096A">
        <w:rPr>
          <w:rFonts w:ascii="Times New Roman" w:eastAsia="Calibri" w:hAnsi="Times New Roman" w:cs="Times New Roman"/>
          <w:sz w:val="24"/>
          <w:szCs w:val="24"/>
          <w:lang w:val="en-US"/>
        </w:rPr>
        <w:t>Mukhtarova</w:t>
      </w:r>
      <w:proofErr w:type="spellEnd"/>
      <w:r w:rsidR="00640C98" w:rsidRPr="00F009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F0096A" w:rsidRPr="00F0096A">
        <w:rPr>
          <w:rFonts w:ascii="Times New Roman" w:hAnsi="Times New Roman" w:cs="Times New Roman"/>
          <w:sz w:val="24"/>
          <w:szCs w:val="24"/>
          <w:lang w:val="en-US"/>
        </w:rPr>
        <w:t xml:space="preserve">Candidate of </w:t>
      </w:r>
      <w:proofErr w:type="spellStart"/>
      <w:r w:rsidR="00F0096A" w:rsidRPr="00F0096A">
        <w:rPr>
          <w:rFonts w:ascii="Times New Roman" w:hAnsi="Times New Roman" w:cs="Times New Roman"/>
          <w:sz w:val="24"/>
          <w:szCs w:val="24"/>
          <w:lang w:val="en-US"/>
        </w:rPr>
        <w:t>Phylological</w:t>
      </w:r>
      <w:proofErr w:type="spellEnd"/>
      <w:r w:rsidR="009966B1">
        <w:rPr>
          <w:rFonts w:ascii="Times New Roman" w:hAnsi="Times New Roman" w:cs="Times New Roman"/>
          <w:sz w:val="24"/>
          <w:szCs w:val="24"/>
          <w:lang w:val="en-US"/>
        </w:rPr>
        <w:t xml:space="preserve"> Sciences, Associate Professor,</w:t>
      </w:r>
    </w:p>
    <w:p w:rsidR="00FC4AA9" w:rsidRPr="002B0EC8" w:rsidRDefault="00F0096A" w:rsidP="009966B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096A">
        <w:rPr>
          <w:rFonts w:ascii="Times New Roman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Romance-G</w:t>
      </w:r>
      <w:r w:rsidRPr="00F0096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ermanic languages and methods of teaching</w:t>
      </w:r>
      <w:r w:rsidRPr="00F0096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40C98" w:rsidRPr="00C3763B" w:rsidRDefault="00F0096A" w:rsidP="009966B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96A">
        <w:rPr>
          <w:rFonts w:ascii="Times New Roman" w:hAnsi="Times New Roman" w:cs="Times New Roman"/>
          <w:sz w:val="24"/>
          <w:szCs w:val="24"/>
          <w:lang w:val="en-US"/>
        </w:rPr>
        <w:t>Naberezhnye</w:t>
      </w:r>
      <w:proofErr w:type="spellEnd"/>
      <w:r w:rsidRPr="00F00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96A">
        <w:rPr>
          <w:rFonts w:ascii="Times New Roman" w:hAnsi="Times New Roman" w:cs="Times New Roman"/>
          <w:sz w:val="24"/>
          <w:szCs w:val="24"/>
          <w:lang w:val="en-US"/>
        </w:rPr>
        <w:t>Chelny</w:t>
      </w:r>
      <w:proofErr w:type="spellEnd"/>
      <w:r w:rsidRPr="00F0096A">
        <w:rPr>
          <w:rFonts w:ascii="Times New Roman" w:hAnsi="Times New Roman" w:cs="Times New Roman"/>
          <w:sz w:val="24"/>
          <w:szCs w:val="24"/>
          <w:lang w:val="en-US"/>
        </w:rPr>
        <w:t xml:space="preserve"> State Pedagogical University</w:t>
      </w:r>
    </w:p>
    <w:p w:rsidR="00640C98" w:rsidRPr="00945534" w:rsidRDefault="00640C98" w:rsidP="00640C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220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Abstract: </w:t>
      </w:r>
      <w:r w:rsidR="000F1B08" w:rsidRPr="000F1B08">
        <w:rPr>
          <w:rFonts w:ascii="Times New Roman" w:eastAsia="Calibri" w:hAnsi="Times New Roman" w:cs="Times New Roman"/>
          <w:sz w:val="24"/>
          <w:szCs w:val="24"/>
          <w:lang w:val="en-US"/>
        </w:rPr>
        <w:t>the article discusses the features of teaching pronouns in foreign (English) and native (Tatar) language classes in accordance with the requireme</w:t>
      </w:r>
      <w:r w:rsidR="000F1B08">
        <w:rPr>
          <w:rFonts w:ascii="Times New Roman" w:eastAsia="Calibri" w:hAnsi="Times New Roman" w:cs="Times New Roman"/>
          <w:sz w:val="24"/>
          <w:szCs w:val="24"/>
          <w:lang w:val="en-US"/>
        </w:rPr>
        <w:t>nts of the new generation of FSES</w:t>
      </w:r>
      <w:r w:rsidR="000F1B08" w:rsidRPr="000F1B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945534" w:rsidRPr="00945534">
        <w:rPr>
          <w:rFonts w:ascii="Times New Roman" w:eastAsia="Calibri" w:hAnsi="Times New Roman" w:cs="Times New Roman"/>
          <w:sz w:val="24"/>
          <w:szCs w:val="24"/>
          <w:lang w:val="en-US"/>
        </w:rPr>
        <w:t>The use of such a part of speech as pronouns in oral communication contributes not only to the expansion of the boundaries of speech – they are also a kind of names of the speaker's face and the interlocutor.</w:t>
      </w:r>
    </w:p>
    <w:p w:rsidR="009966B1" w:rsidRPr="004524C1" w:rsidRDefault="00640C98" w:rsidP="006030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22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Keywords</w:t>
      </w:r>
      <w:r w:rsidRPr="00452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r w:rsidR="000F1B08" w:rsidRPr="000F1B08">
        <w:rPr>
          <w:rFonts w:ascii="Times New Roman" w:eastAsia="Calibri" w:hAnsi="Times New Roman" w:cs="Times New Roman"/>
          <w:sz w:val="24"/>
          <w:szCs w:val="24"/>
          <w:lang w:val="en-US"/>
        </w:rPr>
        <w:t>pronoun</w:t>
      </w:r>
      <w:r w:rsidR="000F1B08" w:rsidRPr="004524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0F1B08" w:rsidRPr="000F1B08">
        <w:rPr>
          <w:rFonts w:ascii="Times New Roman" w:eastAsia="Calibri" w:hAnsi="Times New Roman" w:cs="Times New Roman"/>
          <w:sz w:val="24"/>
          <w:szCs w:val="24"/>
          <w:lang w:val="en-US"/>
        </w:rPr>
        <w:t>digits</w:t>
      </w:r>
      <w:r w:rsidR="000F1B08" w:rsidRPr="004524C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0F1B08" w:rsidRPr="00452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2220A">
        <w:rPr>
          <w:rFonts w:ascii="Times New Roman" w:eastAsia="Calibri" w:hAnsi="Times New Roman" w:cs="Times New Roman"/>
          <w:sz w:val="24"/>
          <w:szCs w:val="24"/>
          <w:lang w:val="en-US"/>
        </w:rPr>
        <w:t>FSES</w:t>
      </w:r>
      <w:r w:rsidRPr="004524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0F1B08" w:rsidRPr="000F1B08">
        <w:rPr>
          <w:rFonts w:ascii="Times New Roman" w:eastAsia="Calibri" w:hAnsi="Times New Roman" w:cs="Times New Roman"/>
          <w:sz w:val="24"/>
          <w:szCs w:val="24"/>
          <w:lang w:val="en-US"/>
        </w:rPr>
        <w:t>modulus</w:t>
      </w:r>
      <w:r w:rsidR="000F1B08" w:rsidRPr="004524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0F1B08" w:rsidRPr="000F1B08">
        <w:rPr>
          <w:rFonts w:ascii="Times New Roman" w:eastAsia="Calibri" w:hAnsi="Times New Roman" w:cs="Times New Roman"/>
          <w:sz w:val="24"/>
          <w:szCs w:val="24"/>
          <w:lang w:val="en-US"/>
        </w:rPr>
        <w:t>possessive</w:t>
      </w:r>
      <w:r w:rsidR="000F1B08" w:rsidRPr="004524C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40C98" w:rsidRDefault="0080773D" w:rsidP="00035BCE">
      <w:pPr>
        <w:widowControl w:val="0"/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1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оммуникативно-ориентированный подход</w:t>
      </w:r>
      <w:r w:rsidR="0073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C98" w:rsidRPr="00CD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современных направлений в </w:t>
      </w:r>
      <w:r w:rsidR="003E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методике обучения. </w:t>
      </w:r>
      <w:r w:rsidR="003E539A">
        <w:rPr>
          <w:rFonts w:ascii="Times New Roman" w:hAnsi="Times New Roman" w:cs="Times New Roman"/>
          <w:sz w:val="24"/>
          <w:szCs w:val="24"/>
        </w:rPr>
        <w:t>В</w:t>
      </w:r>
      <w:r w:rsidR="00640C98" w:rsidRPr="00995B1F">
        <w:rPr>
          <w:rFonts w:ascii="Times New Roman" w:hAnsi="Times New Roman" w:cs="Times New Roman"/>
          <w:sz w:val="24"/>
          <w:szCs w:val="24"/>
        </w:rPr>
        <w:t xml:space="preserve"> настоящее время в связи с реализацией ФГОС возросли требования к уровню владения грамматическим материалом</w:t>
      </w:r>
      <w:r w:rsidR="003E539A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640C98" w:rsidRPr="00995B1F">
        <w:rPr>
          <w:rFonts w:ascii="Times New Roman" w:hAnsi="Times New Roman" w:cs="Times New Roman"/>
          <w:sz w:val="24"/>
          <w:szCs w:val="24"/>
        </w:rPr>
        <w:t>.</w:t>
      </w:r>
    </w:p>
    <w:p w:rsidR="00640C98" w:rsidRDefault="005D62C7" w:rsidP="00F0096A">
      <w:pPr>
        <w:widowControl w:val="0"/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феномен местоимения выступает в качестве объекта пристального изучения ученых-лингвистов. Единогласно ими разграничивается две группы местоимений и местоименных слов. </w:t>
      </w:r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группа базируется на основе трудов таких ученых как А</w:t>
      </w:r>
      <w:proofErr w:type="gramStart"/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,А</w:t>
      </w:r>
      <w:proofErr w:type="gramEnd"/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Реформатский, Н.М. </w:t>
      </w:r>
      <w:proofErr w:type="spellStart"/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Шанский</w:t>
      </w:r>
      <w:proofErr w:type="spellEnd"/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А.Н. Тихонов и др., в которых местоимение рассматривается как часть речи, по степени незнаменательная, роль </w:t>
      </w:r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которой заключается в указании на лицо и его замещении.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Вторая группа включает в себя труды, в которых лингвисты-грамматисты (А.И. Смирницкий, М.И. Стеблин-Каменский и др.) указывают на местоимение как </w:t>
      </w:r>
      <w:proofErr w:type="gramStart"/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3E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самостоятельную часть речи, при этом их точка зрения подтверждается рядом факторов, позволяющих заключить, что местоимения нельзя ставить на одну ступень с другими, традиционными, частями речи (имя существительное, имя прилагательное, глагол, наречие и т.п.) </w:t>
      </w:r>
      <w:r w:rsidR="00C5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603003" w:rsidRPr="00603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511E3" w:rsidRPr="00C5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].</w:t>
      </w:r>
    </w:p>
    <w:p w:rsidR="00B31E84" w:rsidRPr="00B31E84" w:rsidRDefault="00B31E84" w:rsidP="00B31E84">
      <w:pPr>
        <w:widowControl w:val="0"/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E84">
        <w:rPr>
          <w:rFonts w:ascii="Times New Roman" w:hAnsi="Times New Roman" w:cs="Times New Roman"/>
          <w:bCs/>
          <w:sz w:val="24"/>
          <w:szCs w:val="24"/>
        </w:rPr>
        <w:t xml:space="preserve">По нашему мнению, несмотря на то, что местоимения </w:t>
      </w:r>
      <w:r w:rsidR="001E3A17">
        <w:rPr>
          <w:rFonts w:ascii="Times New Roman" w:hAnsi="Times New Roman" w:cs="Times New Roman"/>
          <w:bCs/>
          <w:sz w:val="24"/>
          <w:szCs w:val="24"/>
        </w:rPr>
        <w:t>не входят в состав</w:t>
      </w:r>
      <w:r w:rsidRPr="00B31E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A17">
        <w:rPr>
          <w:rFonts w:ascii="Times New Roman" w:hAnsi="Times New Roman" w:cs="Times New Roman"/>
          <w:bCs/>
          <w:sz w:val="24"/>
          <w:szCs w:val="24"/>
        </w:rPr>
        <w:t>традиционной схемы</w:t>
      </w:r>
      <w:r w:rsidRPr="00B31E84">
        <w:rPr>
          <w:rFonts w:ascii="Times New Roman" w:hAnsi="Times New Roman" w:cs="Times New Roman"/>
          <w:bCs/>
          <w:sz w:val="24"/>
          <w:szCs w:val="24"/>
        </w:rPr>
        <w:t xml:space="preserve"> частей речи, их </w:t>
      </w:r>
      <w:r w:rsidR="001E3A17">
        <w:rPr>
          <w:rFonts w:ascii="Times New Roman" w:hAnsi="Times New Roman" w:cs="Times New Roman"/>
          <w:bCs/>
          <w:sz w:val="24"/>
          <w:szCs w:val="24"/>
        </w:rPr>
        <w:t>крайне важно подчеркивать</w:t>
      </w:r>
      <w:r w:rsidRPr="00B31E84">
        <w:rPr>
          <w:rFonts w:ascii="Times New Roman" w:hAnsi="Times New Roman" w:cs="Times New Roman"/>
          <w:bCs/>
          <w:sz w:val="24"/>
          <w:szCs w:val="24"/>
        </w:rPr>
        <w:t xml:space="preserve"> на особых основаниях, </w:t>
      </w:r>
      <w:r w:rsidR="001E3A17">
        <w:rPr>
          <w:rFonts w:ascii="Times New Roman" w:hAnsi="Times New Roman" w:cs="Times New Roman"/>
          <w:bCs/>
          <w:sz w:val="24"/>
          <w:szCs w:val="24"/>
        </w:rPr>
        <w:t>т.к., в случае связывая их с другими частями речи, местоимение утрачивает основную отличительную черту, которая заключается в отсутствии перманентной закрепленности к тому или иному предмету.</w:t>
      </w:r>
      <w:r w:rsidRPr="00B31E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0C98" w:rsidRDefault="001E3A17" w:rsidP="00FC711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</w:t>
      </w:r>
      <w:r w:rsidR="00640C98" w:rsidRPr="00CD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местоимение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семантической точки зрения и с точки зрения связности с другими частями речи</w:t>
      </w:r>
      <w:r w:rsidR="00640C98" w:rsidRPr="00CD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английском языке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многими лингвистами выделяется</w:t>
      </w:r>
      <w:r w:rsidR="00640C98" w:rsidRPr="00CD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 разрядов местоимений:</w:t>
      </w:r>
      <w:r w:rsidRPr="001E3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личные, притяжательные, возвратные и усилительные, взаимные, указательные, вопросительно-относительные и неопределенные местоимения (см. Табл. 1).</w:t>
      </w:r>
    </w:p>
    <w:p w:rsidR="001E3A17" w:rsidRPr="001E3A17" w:rsidRDefault="001E3A17" w:rsidP="0031175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W w:w="90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851"/>
        <w:gridCol w:w="850"/>
        <w:gridCol w:w="1418"/>
        <w:gridCol w:w="992"/>
        <w:gridCol w:w="1418"/>
        <w:gridCol w:w="1275"/>
        <w:gridCol w:w="1134"/>
      </w:tblGrid>
      <w:tr w:rsidR="001E3A17" w:rsidTr="00311758">
        <w:trPr>
          <w:trHeight w:val="345"/>
        </w:trPr>
        <w:tc>
          <w:tcPr>
            <w:tcW w:w="9033" w:type="dxa"/>
            <w:gridSpan w:val="8"/>
          </w:tcPr>
          <w:p w:rsidR="001E3A17" w:rsidRPr="001E3A17" w:rsidRDefault="001E3A17" w:rsidP="001E3A1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Pronouns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(Местоимения)</w:t>
            </w:r>
          </w:p>
        </w:tc>
      </w:tr>
      <w:tr w:rsidR="001A399C" w:rsidTr="00311758">
        <w:trPr>
          <w:trHeight w:val="345"/>
        </w:trPr>
        <w:tc>
          <w:tcPr>
            <w:tcW w:w="1095" w:type="dxa"/>
          </w:tcPr>
          <w:p w:rsidR="001E3A17" w:rsidRPr="001E3A17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Personal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(Личные)</w:t>
            </w:r>
          </w:p>
        </w:tc>
        <w:tc>
          <w:tcPr>
            <w:tcW w:w="1701" w:type="dxa"/>
            <w:gridSpan w:val="2"/>
          </w:tcPr>
          <w:p w:rsidR="001E3A17" w:rsidRPr="001E3A17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Possessive</w:t>
            </w:r>
            <w:r w:rsidRPr="001E3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Притя-жательные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</w:tcPr>
          <w:p w:rsidR="001E3A17" w:rsidRPr="001E3A17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Reflexive and Emphatic  </w:t>
            </w:r>
          </w:p>
        </w:tc>
        <w:tc>
          <w:tcPr>
            <w:tcW w:w="992" w:type="dxa"/>
          </w:tcPr>
          <w:p w:rsidR="001E3A17" w:rsidRPr="001E3A17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Reciprocal</w:t>
            </w:r>
          </w:p>
        </w:tc>
        <w:tc>
          <w:tcPr>
            <w:tcW w:w="1418" w:type="dxa"/>
          </w:tcPr>
          <w:p w:rsidR="001E3A17" w:rsidRPr="001E3A17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Demonstra</w:t>
            </w:r>
            <w:r w:rsidR="00FC7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tive</w:t>
            </w:r>
            <w:proofErr w:type="spellEnd"/>
          </w:p>
        </w:tc>
        <w:tc>
          <w:tcPr>
            <w:tcW w:w="1275" w:type="dxa"/>
          </w:tcPr>
          <w:p w:rsidR="001E3A17" w:rsidRPr="001E3A17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Interroga</w:t>
            </w:r>
            <w:r w:rsid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and Relative</w:t>
            </w:r>
          </w:p>
        </w:tc>
        <w:tc>
          <w:tcPr>
            <w:tcW w:w="1134" w:type="dxa"/>
          </w:tcPr>
          <w:p w:rsidR="001E3A17" w:rsidRPr="004360F8" w:rsidRDefault="001E3A17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Indefinite</w:t>
            </w:r>
            <w:r w:rsidR="0043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3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</w:t>
            </w:r>
            <w:proofErr w:type="spellEnd"/>
            <w:r w:rsidR="0043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-ленные)</w:t>
            </w:r>
          </w:p>
        </w:tc>
      </w:tr>
      <w:tr w:rsidR="00311758" w:rsidRPr="004524C1" w:rsidTr="00311758">
        <w:trPr>
          <w:trHeight w:val="345"/>
        </w:trPr>
        <w:tc>
          <w:tcPr>
            <w:tcW w:w="1095" w:type="dxa"/>
          </w:tcPr>
          <w:p w:rsid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  <w:p w:rsid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(она)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(оно)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(мы)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they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(они)</w:t>
            </w:r>
          </w:p>
        </w:tc>
        <w:tc>
          <w:tcPr>
            <w:tcW w:w="851" w:type="dxa"/>
          </w:tcPr>
          <w:p w:rsidR="001A399C" w:rsidRPr="001E3A17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(мой)</w:t>
            </w:r>
          </w:p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his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(его)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(ее)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(его, ее)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(наш)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(ваш)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E3A17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their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(их)</w:t>
            </w:r>
          </w:p>
        </w:tc>
        <w:tc>
          <w:tcPr>
            <w:tcW w:w="850" w:type="dxa"/>
          </w:tcPr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mine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his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(его)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hers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(ее)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E3A17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(его, ее)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ours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(наш)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yours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(ваш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theirs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(их)</w:t>
            </w:r>
          </w:p>
        </w:tc>
        <w:tc>
          <w:tcPr>
            <w:tcW w:w="1418" w:type="dxa"/>
          </w:tcPr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myself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(себя, сам)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yourself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(себя, сам)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himself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(себя,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сам)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herself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(себя, сама)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itself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себя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ourselves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себя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сами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yourselves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себя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сами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),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themselves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себя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сами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each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other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one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another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(один другого, друг друга)</w:t>
            </w:r>
          </w:p>
        </w:tc>
        <w:tc>
          <w:tcPr>
            <w:tcW w:w="1418" w:type="dxa"/>
          </w:tcPr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(этот, эта, это)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(эти)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(тот, та, то)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those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(те)</w:t>
            </w:r>
          </w:p>
        </w:tc>
        <w:tc>
          <w:tcPr>
            <w:tcW w:w="1275" w:type="dxa"/>
          </w:tcPr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who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кто (объ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ектный падеж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кого, кому)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what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что, какой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A399C" w:rsidRPr="009F7673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whose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чей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which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который</w:t>
            </w:r>
            <w:r w:rsidRPr="009F76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1A399C" w:rsidRPr="001A399C" w:rsidRDefault="001A399C" w:rsidP="00311758">
            <w:pPr>
              <w:spacing w:after="0" w:line="240" w:lineRule="auto"/>
              <w:rPr>
                <w:lang w:val="en-US"/>
              </w:rPr>
            </w:pP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some, any, no, every </w:t>
            </w:r>
          </w:p>
          <w:p w:rsidR="001A399C" w:rsidRPr="001A399C" w:rsidRDefault="001A399C" w:rsidP="00311758">
            <w:pPr>
              <w:spacing w:after="0" w:line="240" w:lineRule="auto"/>
              <w:rPr>
                <w:lang w:val="en-US"/>
              </w:rPr>
            </w:pPr>
            <w:r w:rsidRPr="001A39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much, many, few, little, one, none, all, both, each, either, neither, other</w:t>
            </w:r>
          </w:p>
          <w:p w:rsidR="001A399C" w:rsidRPr="001A399C" w:rsidRDefault="001A399C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FC711D" w:rsidRDefault="00FC711D" w:rsidP="00FC711D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4360F8" w:rsidRDefault="004360F8" w:rsidP="004360F8">
      <w:pPr>
        <w:spacing w:before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Что касается татарского языка, то единогласно местоимения выступают в качестве самостоятельной части речи, при этом они не выполняют назывательную и содержательную функции. В Таблице 2 представлена традиционная классификация разрядов местоимений татарского языка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[3]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03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275"/>
        <w:gridCol w:w="1276"/>
        <w:gridCol w:w="1276"/>
        <w:gridCol w:w="1417"/>
        <w:gridCol w:w="1276"/>
        <w:gridCol w:w="1559"/>
      </w:tblGrid>
      <w:tr w:rsidR="004524C1" w:rsidRPr="001E3A17" w:rsidTr="00311758">
        <w:trPr>
          <w:trHeight w:val="345"/>
        </w:trPr>
        <w:tc>
          <w:tcPr>
            <w:tcW w:w="9033" w:type="dxa"/>
            <w:gridSpan w:val="7"/>
          </w:tcPr>
          <w:p w:rsidR="004524C1" w:rsidRPr="001E3A17" w:rsidRDefault="004524C1" w:rsidP="004524C1">
            <w:pPr>
              <w:spacing w:before="240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Алмашлыклар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(Местоимения)</w:t>
            </w:r>
          </w:p>
        </w:tc>
      </w:tr>
      <w:tr w:rsidR="004524C1" w:rsidRPr="001E3A17" w:rsidTr="00311758">
        <w:trPr>
          <w:trHeight w:val="345"/>
        </w:trPr>
        <w:tc>
          <w:tcPr>
            <w:tcW w:w="954" w:type="dxa"/>
          </w:tcPr>
          <w:p w:rsidR="004524C1" w:rsidRPr="001E3A17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(Личные)</w:t>
            </w:r>
          </w:p>
        </w:tc>
        <w:tc>
          <w:tcPr>
            <w:tcW w:w="1275" w:type="dxa"/>
          </w:tcPr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Күрсәтү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(Указательные)</w:t>
            </w:r>
          </w:p>
        </w:tc>
        <w:tc>
          <w:tcPr>
            <w:tcW w:w="1276" w:type="dxa"/>
          </w:tcPr>
          <w:p w:rsidR="004524C1" w:rsidRPr="001E3A17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Вопроси-тельные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276" w:type="dxa"/>
          </w:tcPr>
          <w:p w:rsidR="004524C1" w:rsidRPr="001E3A17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Җ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-тельные) </w:t>
            </w:r>
          </w:p>
        </w:tc>
        <w:tc>
          <w:tcPr>
            <w:tcW w:w="1417" w:type="dxa"/>
          </w:tcPr>
          <w:p w:rsidR="004524C1" w:rsidRPr="001E3A17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Б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илгесезлек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-ленные)</w:t>
            </w:r>
          </w:p>
        </w:tc>
        <w:tc>
          <w:tcPr>
            <w:tcW w:w="1276" w:type="dxa"/>
          </w:tcPr>
          <w:p w:rsidR="004524C1" w:rsidRPr="001E3A17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Юклык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4524C1" w:rsidRDefault="004524C1" w:rsidP="00311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Тартым алмашлыклары</w:t>
            </w:r>
          </w:p>
          <w:p w:rsidR="004524C1" w:rsidRPr="00311758" w:rsidRDefault="005434E2" w:rsidP="00311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(Притяжательные)</w:t>
            </w:r>
          </w:p>
        </w:tc>
      </w:tr>
      <w:tr w:rsidR="004524C1" w:rsidRPr="004360F8" w:rsidTr="00311758">
        <w:trPr>
          <w:trHeight w:val="345"/>
        </w:trPr>
        <w:tc>
          <w:tcPr>
            <w:tcW w:w="954" w:type="dxa"/>
          </w:tcPr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 (я)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(ты)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(он, она, оно)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 (мы)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(вы)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алар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(они)</w:t>
            </w:r>
          </w:p>
        </w:tc>
        <w:tc>
          <w:tcPr>
            <w:tcW w:w="1275" w:type="dxa"/>
          </w:tcPr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(это, эта, эти)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(этот)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(это)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теге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(тот)</w:t>
            </w:r>
          </w:p>
          <w:p w:rsidR="004524C1" w:rsidRPr="00CD179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шундый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андый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мондый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(такой)</w:t>
            </w:r>
          </w:p>
        </w:tc>
        <w:tc>
          <w:tcPr>
            <w:tcW w:w="1276" w:type="dxa"/>
          </w:tcPr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(кто)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нәрсә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(что)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ничек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(где)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кайчан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(когда)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 (зачем)</w:t>
            </w:r>
          </w:p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нинди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(какой)</w:t>
            </w:r>
          </w:p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кайсы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(который)</w:t>
            </w:r>
          </w:p>
        </w:tc>
        <w:tc>
          <w:tcPr>
            <w:tcW w:w="1276" w:type="dxa"/>
          </w:tcPr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үз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барча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барлык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һәммә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  <w:p w:rsidR="004524C1" w:rsidRPr="00CD179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һә</w:t>
            </w:r>
            <w:proofErr w:type="gram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һәрбер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</w:tc>
        <w:tc>
          <w:tcPr>
            <w:tcW w:w="1417" w:type="dxa"/>
          </w:tcPr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ниндидер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какой-то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  <w:p w:rsidR="004524C1" w:rsidRPr="004360F8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кемдер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кто-то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  <w:p w:rsidR="004524C1" w:rsidRPr="00CD179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әллә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кайчан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когда-то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әллә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ничек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как-то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</w:tc>
        <w:tc>
          <w:tcPr>
            <w:tcW w:w="1276" w:type="dxa"/>
          </w:tcPr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беркем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һичкем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беркайда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нигде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һичкайда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нигде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бернәрсә</w:t>
            </w:r>
            <w:proofErr w:type="spellEnd"/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(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ничто</w:t>
            </w:r>
            <w:r w:rsidRPr="00CD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)</w:t>
            </w:r>
          </w:p>
        </w:tc>
        <w:tc>
          <w:tcPr>
            <w:tcW w:w="1559" w:type="dxa"/>
          </w:tcPr>
          <w:p w:rsidR="004524C1" w:rsidRPr="004524C1" w:rsidRDefault="004524C1" w:rsidP="00311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Минеке (моя), синеке (твоя), аныкы (его,е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),безнеке (наша), сезнеке (ваша), аларныкы (ихняя) </w:t>
            </w:r>
          </w:p>
          <w:p w:rsidR="004524C1" w:rsidRDefault="004524C1" w:rsidP="003117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11758" w:rsidRDefault="00311758" w:rsidP="00311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640C98" w:rsidRDefault="00640C98" w:rsidP="003117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знаний по местоимениям в английском и татарском языкам было проведено тестирование. Результаты показали, что </w:t>
      </w:r>
      <w:r w:rsidRPr="00076224">
        <w:rPr>
          <w:rFonts w:ascii="Times New Roman" w:eastAsia="Times New Roman" w:hAnsi="Times New Roman" w:cs="Times New Roman"/>
          <w:sz w:val="24"/>
          <w:szCs w:val="24"/>
          <w:lang w:eastAsia="ru-RU"/>
        </w:rPr>
        <w:t>у 33</w:t>
      </w:r>
      <w:r w:rsidRPr="00076224">
        <w:rPr>
          <w:rFonts w:ascii="Times New Roman" w:hAnsi="Times New Roman" w:cs="Times New Roman"/>
          <w:sz w:val="24"/>
          <w:szCs w:val="24"/>
        </w:rPr>
        <w:t>%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недостаточный уровень владения,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 усвоили материал по местоимениям. Исходя из этого, были разработаны и использованы упражнения по местоимениям по модулям УМК “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>” 5 класса.</w:t>
      </w:r>
    </w:p>
    <w:p w:rsidR="00640C98" w:rsidRDefault="00640C98" w:rsidP="00640C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Местоимения были выбраны согласно по теме урока</w:t>
      </w:r>
      <w:r w:rsidRPr="007D64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7D646B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4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Pr="0007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7D646B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>В начале урока было предложен тест.  Он выявил, что 38</w:t>
      </w:r>
      <w:r w:rsidRPr="007D646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смогли правильно использовать личные и притяжательные местоимения. Так как они в личных местоимениях спутали именительный и объектный падежи. </w:t>
      </w:r>
    </w:p>
    <w:p w:rsidR="00640C98" w:rsidRPr="00995B1F" w:rsidRDefault="00640C98" w:rsidP="00640C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следующих этапах были выполнены следующие упражнения. Например</w:t>
      </w:r>
      <w:r w:rsidRPr="00995B1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40C98" w:rsidRPr="00130412" w:rsidRDefault="00640C98" w:rsidP="00640C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13041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30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30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30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circle</w:t>
      </w:r>
      <w:r w:rsidRPr="001304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5AE3" w:rsidRDefault="00640C98" w:rsidP="008F5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F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This jacket is my / mine.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2. It is Sarah’s dress. It’s her / hers dress.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/ 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boots in winter.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5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 / her brother brought a shirt.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/ my brought a raincoat for rainy weather.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socks are your / yours.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paren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ts are doctors. They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</w:t>
      </w:r>
      <w:proofErr w:type="gramEnd"/>
      <w:r w:rsidRPr="007D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 in a hospital.</w:t>
      </w:r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I have got a pet.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</w:t>
      </w:r>
      <w:r w:rsidRPr="00130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its</w:t>
      </w:r>
      <w:r w:rsidRPr="00130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pets</w:t>
      </w:r>
      <w:r w:rsidRPr="001304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37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6F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is our / ours house. It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ours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5B1F">
        <w:rPr>
          <w:rFonts w:ascii="Times New Roman" w:hAnsi="Times New Roman" w:cs="Times New Roman"/>
          <w:sz w:val="24"/>
          <w:szCs w:val="24"/>
        </w:rPr>
        <w:t xml:space="preserve"> 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</w:t>
      </w:r>
      <w:proofErr w:type="gramEnd"/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came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library</w:t>
      </w:r>
      <w:r w:rsidRPr="00995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C98" w:rsidRDefault="00FB2CF0" w:rsidP="008F5A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написании работы </w:t>
      </w:r>
      <w:r w:rsidR="00640C98">
        <w:rPr>
          <w:rFonts w:ascii="Times New Roman" w:hAnsi="Times New Roman" w:cs="Times New Roman"/>
          <w:sz w:val="24"/>
          <w:szCs w:val="24"/>
        </w:rPr>
        <w:t xml:space="preserve"> </w:t>
      </w:r>
      <w:r w:rsidR="009F7673">
        <w:rPr>
          <w:rFonts w:ascii="Times New Roman" w:hAnsi="Times New Roman" w:cs="Times New Roman"/>
          <w:sz w:val="24"/>
          <w:szCs w:val="24"/>
        </w:rPr>
        <w:t>было определено</w:t>
      </w:r>
      <w:r w:rsidR="00640C98">
        <w:rPr>
          <w:rFonts w:ascii="Times New Roman" w:hAnsi="Times New Roman" w:cs="Times New Roman"/>
          <w:sz w:val="24"/>
          <w:szCs w:val="24"/>
        </w:rPr>
        <w:t xml:space="preserve">, что личные и притяжательные местоимения в системе английского языка </w:t>
      </w:r>
      <w:r w:rsidR="009F7673">
        <w:rPr>
          <w:rFonts w:ascii="Times New Roman" w:hAnsi="Times New Roman" w:cs="Times New Roman"/>
          <w:sz w:val="24"/>
          <w:szCs w:val="24"/>
        </w:rPr>
        <w:t>являются грамматической категорией рода, числа и лица. Личным</w:t>
      </w:r>
      <w:r w:rsidR="00640C98">
        <w:rPr>
          <w:rFonts w:ascii="Times New Roman" w:hAnsi="Times New Roman" w:cs="Times New Roman"/>
          <w:sz w:val="24"/>
          <w:szCs w:val="24"/>
        </w:rPr>
        <w:t xml:space="preserve"> местоимения</w:t>
      </w:r>
      <w:r w:rsidR="009F7673">
        <w:rPr>
          <w:rFonts w:ascii="Times New Roman" w:hAnsi="Times New Roman" w:cs="Times New Roman"/>
          <w:sz w:val="24"/>
          <w:szCs w:val="24"/>
        </w:rPr>
        <w:t>м характерно выражение категории</w:t>
      </w:r>
      <w:r w:rsidR="00640C98">
        <w:rPr>
          <w:rFonts w:ascii="Times New Roman" w:hAnsi="Times New Roman" w:cs="Times New Roman"/>
          <w:sz w:val="24"/>
          <w:szCs w:val="24"/>
        </w:rPr>
        <w:t xml:space="preserve"> падежа, </w:t>
      </w:r>
      <w:r w:rsidR="009F7673">
        <w:rPr>
          <w:rFonts w:ascii="Times New Roman" w:hAnsi="Times New Roman" w:cs="Times New Roman"/>
          <w:sz w:val="24"/>
          <w:szCs w:val="24"/>
        </w:rPr>
        <w:t>при этом формируются виды</w:t>
      </w:r>
      <w:r w:rsidR="00640C98">
        <w:rPr>
          <w:rFonts w:ascii="Times New Roman" w:hAnsi="Times New Roman" w:cs="Times New Roman"/>
          <w:sz w:val="24"/>
          <w:szCs w:val="24"/>
        </w:rPr>
        <w:t xml:space="preserve"> двух падежей – именительного, или общего, и объектного. Личные местоимения выполняют </w:t>
      </w:r>
      <w:r w:rsidR="009F7673">
        <w:rPr>
          <w:rFonts w:ascii="Times New Roman" w:hAnsi="Times New Roman" w:cs="Times New Roman"/>
          <w:sz w:val="24"/>
          <w:szCs w:val="24"/>
        </w:rPr>
        <w:t>задачи имен</w:t>
      </w:r>
      <w:r w:rsidR="00640C98">
        <w:rPr>
          <w:rFonts w:ascii="Times New Roman" w:hAnsi="Times New Roman" w:cs="Times New Roman"/>
          <w:sz w:val="24"/>
          <w:szCs w:val="24"/>
        </w:rPr>
        <w:t xml:space="preserve"> существительных, </w:t>
      </w:r>
      <w:r w:rsidR="009F7673">
        <w:rPr>
          <w:rFonts w:ascii="Times New Roman" w:hAnsi="Times New Roman" w:cs="Times New Roman"/>
          <w:sz w:val="24"/>
          <w:szCs w:val="24"/>
        </w:rPr>
        <w:t>замещая их</w:t>
      </w:r>
      <w:r w:rsidR="00640C98">
        <w:rPr>
          <w:rFonts w:ascii="Times New Roman" w:hAnsi="Times New Roman" w:cs="Times New Roman"/>
          <w:sz w:val="24"/>
          <w:szCs w:val="24"/>
        </w:rPr>
        <w:t xml:space="preserve"> при обозначении лиц и предметов. Личные местоимения имеют формы единственного и множественного числа в </w:t>
      </w:r>
      <w:r w:rsidR="009F7673">
        <w:rPr>
          <w:rFonts w:ascii="Times New Roman" w:hAnsi="Times New Roman" w:cs="Times New Roman"/>
          <w:sz w:val="24"/>
          <w:szCs w:val="24"/>
        </w:rPr>
        <w:t>пер</w:t>
      </w:r>
      <w:r w:rsidR="00945534">
        <w:rPr>
          <w:rFonts w:ascii="Times New Roman" w:hAnsi="Times New Roman" w:cs="Times New Roman"/>
          <w:sz w:val="24"/>
          <w:szCs w:val="24"/>
        </w:rPr>
        <w:t>в</w:t>
      </w:r>
      <w:r w:rsidR="009F7673">
        <w:rPr>
          <w:rFonts w:ascii="Times New Roman" w:hAnsi="Times New Roman" w:cs="Times New Roman"/>
          <w:sz w:val="24"/>
          <w:szCs w:val="24"/>
        </w:rPr>
        <w:t xml:space="preserve">ом и третьем </w:t>
      </w:r>
      <w:r w:rsidR="00640C98">
        <w:rPr>
          <w:rFonts w:ascii="Times New Roman" w:hAnsi="Times New Roman" w:cs="Times New Roman"/>
          <w:sz w:val="24"/>
          <w:szCs w:val="24"/>
        </w:rPr>
        <w:t xml:space="preserve">лице, а также родовые морфологические формы в 3-м лице единственного числа. Притяжательные местоимения выражают значение принадлежности и  имеют две формы – основную </w:t>
      </w:r>
      <w:r w:rsidR="007375CE">
        <w:rPr>
          <w:rFonts w:ascii="Times New Roman" w:hAnsi="Times New Roman" w:cs="Times New Roman"/>
          <w:sz w:val="24"/>
          <w:szCs w:val="24"/>
        </w:rPr>
        <w:t>и абсолютную.</w:t>
      </w:r>
    </w:p>
    <w:p w:rsidR="00640C98" w:rsidRPr="00603003" w:rsidRDefault="00E24D36" w:rsidP="00640C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C3763B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3763B">
        <w:rPr>
          <w:rFonts w:ascii="Times New Roman" w:hAnsi="Times New Roman" w:cs="Times New Roman"/>
          <w:sz w:val="24"/>
          <w:szCs w:val="24"/>
        </w:rPr>
        <w:t xml:space="preserve"> </w:t>
      </w:r>
      <w:r w:rsidR="00640C98">
        <w:rPr>
          <w:rFonts w:ascii="Times New Roman" w:hAnsi="Times New Roman" w:cs="Times New Roman"/>
          <w:sz w:val="24"/>
          <w:szCs w:val="24"/>
        </w:rPr>
        <w:t xml:space="preserve">в 5 классах внимание очень рассеянное и непроизвольное, мышление наглядно-образное, запоминается только эмоционально-окрашенная информация, сильна потребность в движении и не развита способность длительно преследовать намеченную цель, </w:t>
      </w:r>
      <w:r w:rsidR="0069461E">
        <w:rPr>
          <w:rFonts w:ascii="Times New Roman" w:hAnsi="Times New Roman" w:cs="Times New Roman"/>
          <w:sz w:val="24"/>
          <w:szCs w:val="24"/>
        </w:rPr>
        <w:t>упорно преодолевать трудности.</w:t>
      </w:r>
      <w:r w:rsidR="0069461E" w:rsidRPr="0069461E">
        <w:rPr>
          <w:rFonts w:ascii="Times New Roman" w:hAnsi="Times New Roman" w:cs="Times New Roman"/>
          <w:sz w:val="24"/>
          <w:szCs w:val="24"/>
        </w:rPr>
        <w:t xml:space="preserve"> </w:t>
      </w:r>
      <w:r w:rsidR="00640C98">
        <w:rPr>
          <w:rFonts w:ascii="Times New Roman" w:hAnsi="Times New Roman" w:cs="Times New Roman"/>
          <w:sz w:val="24"/>
          <w:szCs w:val="24"/>
        </w:rPr>
        <w:t>Для развития познавательного</w:t>
      </w:r>
      <w:r w:rsidR="00964D08">
        <w:rPr>
          <w:rFonts w:ascii="Times New Roman" w:hAnsi="Times New Roman" w:cs="Times New Roman"/>
          <w:sz w:val="24"/>
          <w:szCs w:val="24"/>
        </w:rPr>
        <w:t xml:space="preserve"> интереса к изучаемой теме</w:t>
      </w:r>
      <w:r w:rsidR="00640C98">
        <w:rPr>
          <w:rFonts w:ascii="Times New Roman" w:hAnsi="Times New Roman" w:cs="Times New Roman"/>
          <w:sz w:val="24"/>
          <w:szCs w:val="24"/>
        </w:rPr>
        <w:t xml:space="preserve"> многие педагоги используют в учебном процессе ра</w:t>
      </w:r>
      <w:r w:rsidR="0069461E">
        <w:rPr>
          <w:rFonts w:ascii="Times New Roman" w:hAnsi="Times New Roman" w:cs="Times New Roman"/>
          <w:sz w:val="24"/>
          <w:szCs w:val="24"/>
        </w:rPr>
        <w:t>зличные развивающие упражнения</w:t>
      </w:r>
      <w:r w:rsidR="00603003">
        <w:rPr>
          <w:rFonts w:ascii="Times New Roman" w:hAnsi="Times New Roman" w:cs="Times New Roman"/>
          <w:sz w:val="24"/>
          <w:szCs w:val="24"/>
        </w:rPr>
        <w:t xml:space="preserve"> </w:t>
      </w:r>
      <w:r w:rsidR="00603003" w:rsidRPr="00603003">
        <w:rPr>
          <w:rFonts w:ascii="Times New Roman" w:hAnsi="Times New Roman" w:cs="Times New Roman"/>
          <w:sz w:val="24"/>
          <w:szCs w:val="24"/>
        </w:rPr>
        <w:t>[2].</w:t>
      </w:r>
    </w:p>
    <w:p w:rsidR="00C3763B" w:rsidRPr="000F7B41" w:rsidRDefault="00640C98" w:rsidP="00640C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На уроках татарского языка уч</w:t>
      </w:r>
      <w:r w:rsidR="002F50AF">
        <w:rPr>
          <w:rFonts w:ascii="Times New Roman" w:hAnsi="Times New Roman" w:cs="Times New Roman"/>
          <w:sz w:val="24"/>
          <w:szCs w:val="24"/>
        </w:rPr>
        <w:t>ителя проводят разные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 по обучению местоимениям. Например: </w:t>
      </w:r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F393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</w:t>
      </w:r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укыгыз</w:t>
      </w:r>
      <w:proofErr w:type="spellEnd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Җөмләләрне бәйләүче </w:t>
      </w:r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proofErr w:type="spellStart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>лмашлыкларны</w:t>
      </w:r>
      <w:proofErr w:type="spellEnd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табыгыз</w:t>
      </w:r>
      <w:proofErr w:type="spellEnd"/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Нинди алмашлыклар күбрәк кулланыла</w:t>
      </w:r>
      <w:r w:rsidR="00A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Текстны 3 нче затта сөйләгез</w:t>
      </w:r>
      <w:r w:rsidR="006F3932"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F3932"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Кайсы җөмләләрдә “минем” алмашлыгын “үземнең” алмашлыгы белән алмаштырып була яки киресенчә, “үземнеңне” “минемгә”. Әгәрдә үзгәртеп булмый икән, сәбәбен аңл</w:t>
      </w:r>
      <w:r w:rsidR="000F7B4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тыгыз.</w:t>
      </w:r>
      <w:r w:rsidR="006F3932" w:rsidRP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6F39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Җәяләлә</w:t>
      </w:r>
      <w:proofErr w:type="gramStart"/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</w:t>
      </w:r>
      <w:proofErr w:type="gramEnd"/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эчендәге алмашлыкларны тиешле формада куеп, текстны төзегез. </w:t>
      </w:r>
      <w:r w:rsidR="00A4299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Исемнәр астына сызыгыз, алар алмашлыклар белән г</w:t>
      </w:r>
      <w:r w:rsidR="00A130F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рамматик һәм мәгънә ягыннан </w:t>
      </w:r>
      <w:r w:rsidR="00A4299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ничек бәйләнгән?</w:t>
      </w:r>
      <w:r w:rsidR="006F3932" w:rsidRPr="00A4299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A4299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Алмашлыклар текстта нинди </w:t>
      </w:r>
      <w:r w:rsidR="00A4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r w:rsidR="00A4299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уйныйлар</w:t>
      </w:r>
      <w:r w:rsidR="006F3932" w:rsidRPr="00822F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F3932" w:rsidRPr="004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8CC" w:rsidRDefault="00F573F5" w:rsidP="00F57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043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D6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нимательно 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читая и анализируя </w:t>
      </w:r>
      <w:r w:rsidR="00D6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6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добные 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тексты, </w:t>
      </w:r>
      <w:r w:rsidR="001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83E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="004C3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в них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местоимения, </w:t>
      </w:r>
      <w:r w:rsidR="004C3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 связь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местоимений </w:t>
      </w:r>
      <w:r w:rsidR="004C36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словами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55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синтаксическую роль в предложении, обращают внимание на распространённость место</w:t>
      </w:r>
      <w:r w:rsidR="00043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имений в речи и их важную роль. М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естоимения </w:t>
      </w:r>
      <w:r w:rsidR="00A95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не только расширению границ устной и письменной речи, а также им выпадает роль наименования лица того кто говорит и его собеседника. </w:t>
      </w:r>
      <w:r w:rsidR="006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задания на определение лица и числа местоимений, детям легче освоить данную тему и научиться различать местоимения множественного и единственного числа, что способствует не только из запоминанию, но и пониманию глаголов. </w:t>
      </w:r>
    </w:p>
    <w:p w:rsidR="003E7F9A" w:rsidRDefault="00F0096A" w:rsidP="002C4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96A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D2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11E3" w:rsidRPr="00C511E3" w:rsidRDefault="00C511E3" w:rsidP="002C4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C511E3">
        <w:rPr>
          <w:rFonts w:ascii="Times New Roman" w:hAnsi="Times New Roman" w:cs="Times New Roman"/>
          <w:sz w:val="24"/>
          <w:szCs w:val="24"/>
        </w:rPr>
        <w:t>Емельянова О.В. Функциональная и семантическая характеристика местоимений // сб. Спорные вопросы английской грамматики. Ленинград: Издательство Ленинградского университета. 1988. С. 17-31.</w:t>
      </w:r>
    </w:p>
    <w:p w:rsidR="009966B1" w:rsidRDefault="00C511E3" w:rsidP="0099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0C98" w:rsidRPr="00B04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Руднева Т. И. Экспериментальная работа по обучению двум иностранным языкам: психолого-педагогические проблемы // Иностранные языки в школе. № 4. 1995. С. 12–15., с. 15.</w:t>
      </w:r>
    </w:p>
    <w:p w:rsidR="0003774D" w:rsidRPr="009966B1" w:rsidRDefault="007375CE" w:rsidP="0099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51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Татар </w:t>
      </w:r>
      <w:proofErr w:type="spellStart"/>
      <w:r w:rsidR="00640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грамматикасы</w:t>
      </w:r>
      <w:proofErr w:type="spellEnd"/>
      <w:r w:rsidR="00640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Морфология.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том // Москва-Казан.</w:t>
      </w:r>
      <w:r w:rsidR="001B4DE2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”ИНСАН” “ФИКЕР”,</w:t>
      </w:r>
      <w:r w:rsidR="00E137E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</w:t>
      </w:r>
      <w:r w:rsidR="00640C98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2002.</w:t>
      </w:r>
    </w:p>
    <w:sectPr w:rsidR="0003774D" w:rsidRPr="009966B1" w:rsidSect="003117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07"/>
    <w:rsid w:val="00016812"/>
    <w:rsid w:val="00021C00"/>
    <w:rsid w:val="00035BCE"/>
    <w:rsid w:val="0003774D"/>
    <w:rsid w:val="00043D05"/>
    <w:rsid w:val="000F1B08"/>
    <w:rsid w:val="000F7B41"/>
    <w:rsid w:val="00103B8B"/>
    <w:rsid w:val="0015312A"/>
    <w:rsid w:val="00183E4F"/>
    <w:rsid w:val="001A399C"/>
    <w:rsid w:val="001B4DE2"/>
    <w:rsid w:val="001C471F"/>
    <w:rsid w:val="001E3A17"/>
    <w:rsid w:val="001F0579"/>
    <w:rsid w:val="001F4C29"/>
    <w:rsid w:val="00206207"/>
    <w:rsid w:val="00211C58"/>
    <w:rsid w:val="0028703B"/>
    <w:rsid w:val="002B0EC8"/>
    <w:rsid w:val="002C4B84"/>
    <w:rsid w:val="002F50AF"/>
    <w:rsid w:val="00311758"/>
    <w:rsid w:val="003C6313"/>
    <w:rsid w:val="003E539A"/>
    <w:rsid w:val="003E5533"/>
    <w:rsid w:val="003E7662"/>
    <w:rsid w:val="003E7F9A"/>
    <w:rsid w:val="003F5BC9"/>
    <w:rsid w:val="004360F8"/>
    <w:rsid w:val="004524C1"/>
    <w:rsid w:val="004C0C15"/>
    <w:rsid w:val="004C3685"/>
    <w:rsid w:val="005434E2"/>
    <w:rsid w:val="005B58EC"/>
    <w:rsid w:val="005D62C7"/>
    <w:rsid w:val="005F3D10"/>
    <w:rsid w:val="00603003"/>
    <w:rsid w:val="00640C98"/>
    <w:rsid w:val="0069461E"/>
    <w:rsid w:val="006F3932"/>
    <w:rsid w:val="007375CE"/>
    <w:rsid w:val="0078013F"/>
    <w:rsid w:val="007C2803"/>
    <w:rsid w:val="0080773D"/>
    <w:rsid w:val="00807DB4"/>
    <w:rsid w:val="0081123B"/>
    <w:rsid w:val="008A57FB"/>
    <w:rsid w:val="008F5AE3"/>
    <w:rsid w:val="00901C26"/>
    <w:rsid w:val="00945534"/>
    <w:rsid w:val="00964D08"/>
    <w:rsid w:val="009966B1"/>
    <w:rsid w:val="009C68CC"/>
    <w:rsid w:val="009F7673"/>
    <w:rsid w:val="00A130FC"/>
    <w:rsid w:val="00A14C8C"/>
    <w:rsid w:val="00A15FC0"/>
    <w:rsid w:val="00A263FE"/>
    <w:rsid w:val="00A42991"/>
    <w:rsid w:val="00A955B9"/>
    <w:rsid w:val="00B06AF0"/>
    <w:rsid w:val="00B31E84"/>
    <w:rsid w:val="00B37446"/>
    <w:rsid w:val="00BB712F"/>
    <w:rsid w:val="00C11B30"/>
    <w:rsid w:val="00C30663"/>
    <w:rsid w:val="00C3763B"/>
    <w:rsid w:val="00C511E3"/>
    <w:rsid w:val="00C80928"/>
    <w:rsid w:val="00C90139"/>
    <w:rsid w:val="00D2758B"/>
    <w:rsid w:val="00D6501A"/>
    <w:rsid w:val="00E137ED"/>
    <w:rsid w:val="00E24D36"/>
    <w:rsid w:val="00EB2975"/>
    <w:rsid w:val="00F0096A"/>
    <w:rsid w:val="00F573F5"/>
    <w:rsid w:val="00F73D21"/>
    <w:rsid w:val="00FB2CF0"/>
    <w:rsid w:val="00FC4AA9"/>
    <w:rsid w:val="00FC52EA"/>
    <w:rsid w:val="00FC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9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Админ</cp:lastModifiedBy>
  <cp:revision>15</cp:revision>
  <dcterms:created xsi:type="dcterms:W3CDTF">2020-04-18T06:58:00Z</dcterms:created>
  <dcterms:modified xsi:type="dcterms:W3CDTF">2020-04-18T07:35:00Z</dcterms:modified>
</cp:coreProperties>
</file>