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30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.Приобщение</w:t>
      </w:r>
      <w:proofErr w:type="gramEnd"/>
      <w:r w:rsidRPr="00430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детей к социокультурным нормам, традициям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семьи, общества и государства.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Ближайшее окружение, та общественная среда, в которой живут дети,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является основой для расширения детского кругозора и для приобщения детей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к социокультурным нормам, традициям семьи, общества, государства.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Вначале педагог сам знакомится с природой, культурой родного края.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Осуществляет отбор содержания для работы с детьми, особо выделяя то,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что характерно для данной местности данного края, что есть только там, где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живут дети.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Составляет словарь-минимум тех слов, усвоение которых поможет детям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понять новое содержание.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Продумывает, как и через что можно показать детям связь родного города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и семьи со всей страной, подчеркнуть, что будет содействовать этнокультурной</w:t>
      </w:r>
    </w:p>
    <w:p w:rsidR="008665CA" w:rsidRPr="008665CA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социальной ситуации развития детей:</w:t>
      </w:r>
      <w:bookmarkStart w:id="0" w:name="_GoBack"/>
      <w:bookmarkEnd w:id="0"/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особенности природы;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люди, которые прославили свой край трудом, достижениями в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искусстве, спорте;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люди, которые приобрели известность не только в крае, но и в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стране и за её пределами.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Демонстрируется то, что наличествует в их родном крае, но характерно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для всей страны: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охрана природы;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труд людей;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соблюдение традиций, связанных с празднованием знаменательных дат;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проживание людей разных национальностей.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Отбор методов обучения осуществляется с учётом характера мышления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детей, способности к обобщению, анализу.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В соответствии с содержанием Программы и содержанием той части,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которая разрабатывается участниками образовательного процесса с учётом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местных условий, педагог планирует весь познавательный материал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равномерно по времени, чтобы дети получали информацию постепенно, в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определённой системе. Наиболее целесообразно использовать тематическое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планирование. Темы могут быть различными по объёму познавательного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материала, по сложности, а, следовательно, по длительности изучения.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Реализация принципа приобщения детей к социокультурным нормам,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традициям семьи, общества, государства осуществляется в совместной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деятельности взрослых и детей в игре, продуктивных видах детской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деятельности, в процессе экскурсий, праздников. При проведении этой работы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необходимы комплексный подход, взаимосвязь и своеобразное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взаимопроникновение материала разных тем и всё то, что связано друг с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другом. Основной задачей является стимуляция познавательной активности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детей, развитие их любознательности, развитие образного и логического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мышления ребёнка.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Важно, чтобы при проведении этой работы затрагивались, развивались и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воспитывались чувства детей, чтобы они радовались и печалились.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Особое внимание следует обратить на формы работы с детьми, которые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должны быть различными в зависимости от поставленной педагогом цели и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предлагаемого содержания.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Периодически в течение года могут проводиться итоговые занятия, на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которых воспитатель уточняет, как дети усвоили то или иное содержание и как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используют его в процессе художественных видов деятельности и в их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отношении к явлениям общественной жизни.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Показателем того, что работа оказывает положительное влияние на детей,</w:t>
      </w:r>
    </w:p>
    <w:p w:rsidR="008665CA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Является;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интерес детей к явлениям общественной жизни, который они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стремятся выразить в свободное время, обращаясь по собственному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желанию к разнообразным видам изобразительной деятельности (рисунках,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лепке, аппликации);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проявление детьми инициативы, действенного отношения к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окружающей жизни;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желание слушать, читать книги с общественной тематикой;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831">
        <w:rPr>
          <w:rFonts w:ascii="Times New Roman" w:hAnsi="Times New Roman" w:cs="Times New Roman"/>
          <w:color w:val="000000"/>
          <w:sz w:val="28"/>
          <w:szCs w:val="28"/>
        </w:rPr>
        <w:t>наблюдения за детьми (как они помогают друг другу; как относятся</w:t>
      </w:r>
    </w:p>
    <w:p w:rsidR="008665CA" w:rsidRPr="00430831" w:rsidRDefault="008665CA" w:rsidP="0086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831">
        <w:rPr>
          <w:rFonts w:ascii="Times New Roman" w:hAnsi="Times New Roman" w:cs="Times New Roman"/>
          <w:color w:val="000000"/>
          <w:sz w:val="28"/>
          <w:szCs w:val="28"/>
        </w:rPr>
        <w:t>к книгам на основе специально созданных ситуаций и др.).</w:t>
      </w:r>
    </w:p>
    <w:p w:rsidR="001E3E1D" w:rsidRDefault="001E3E1D"/>
    <w:sectPr w:rsidR="001E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CA"/>
    <w:rsid w:val="001E3E1D"/>
    <w:rsid w:val="008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4B0F"/>
  <w15:chartTrackingRefBased/>
  <w15:docId w15:val="{CAC4F11B-5929-44C1-A725-5DF35286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2020-06-04T05:56:00Z</dcterms:created>
  <dcterms:modified xsi:type="dcterms:W3CDTF">2020-06-04T05:57:00Z</dcterms:modified>
</cp:coreProperties>
</file>