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FE5" w:rsidRPr="006E4B3D" w:rsidRDefault="006E4B3D" w:rsidP="00F93FA5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И</w:t>
      </w:r>
      <w:r w:rsidR="00E07FE5" w:rsidRPr="006E4B3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сследовательская деятельность на уроках математики</w:t>
      </w:r>
    </w:p>
    <w:p w:rsidR="00E07FE5" w:rsidRPr="009E727A" w:rsidRDefault="00E07FE5" w:rsidP="009E727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727A">
        <w:rPr>
          <w:rFonts w:ascii="Times New Roman" w:hAnsi="Times New Roman" w:cs="Times New Roman"/>
          <w:sz w:val="28"/>
          <w:szCs w:val="28"/>
          <w:lang w:eastAsia="ru-RU"/>
        </w:rPr>
        <w:t>Развитие информационного общества, научно-технические преобразования, рыночные отношения требуют от каждого человека высокого уровня профессиональных и деловых качеств, предприимчивости, способности ориентироваться в сложных ситуациях, быстро и безошибочно принимать решения.</w:t>
      </w:r>
    </w:p>
    <w:p w:rsidR="006E4B3D" w:rsidRPr="009E727A" w:rsidRDefault="00E07FE5" w:rsidP="009E727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727A">
        <w:rPr>
          <w:rFonts w:ascii="Times New Roman" w:hAnsi="Times New Roman" w:cs="Times New Roman"/>
          <w:sz w:val="28"/>
          <w:szCs w:val="28"/>
          <w:lang w:eastAsia="ru-RU"/>
        </w:rPr>
        <w:t xml:space="preserve">“Знание только тогда знание, когда оно приобретено усилиями своей мысли, а не памятью”, — сказал </w:t>
      </w:r>
      <w:proofErr w:type="spellStart"/>
      <w:r w:rsidRPr="009E727A">
        <w:rPr>
          <w:rFonts w:ascii="Times New Roman" w:hAnsi="Times New Roman" w:cs="Times New Roman"/>
          <w:sz w:val="28"/>
          <w:szCs w:val="28"/>
          <w:lang w:eastAsia="ru-RU"/>
        </w:rPr>
        <w:t>Л.Н.Толстой</w:t>
      </w:r>
      <w:proofErr w:type="spellEnd"/>
      <w:r w:rsidRPr="009E727A">
        <w:rPr>
          <w:rFonts w:ascii="Times New Roman" w:hAnsi="Times New Roman" w:cs="Times New Roman"/>
          <w:sz w:val="28"/>
          <w:szCs w:val="28"/>
          <w:lang w:eastAsia="ru-RU"/>
        </w:rPr>
        <w:t xml:space="preserve">. Проблема самостоятельности учащихся при обучении не является новой. </w:t>
      </w:r>
    </w:p>
    <w:p w:rsidR="00E07FE5" w:rsidRPr="009E727A" w:rsidRDefault="00E07FE5" w:rsidP="009E727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727A">
        <w:rPr>
          <w:rFonts w:ascii="Times New Roman" w:hAnsi="Times New Roman" w:cs="Times New Roman"/>
          <w:sz w:val="28"/>
          <w:szCs w:val="28"/>
          <w:lang w:eastAsia="ru-RU"/>
        </w:rPr>
        <w:t xml:space="preserve">На уроках математики </w:t>
      </w:r>
      <w:r w:rsidR="006E4B3D" w:rsidRPr="009E727A">
        <w:rPr>
          <w:rFonts w:ascii="Times New Roman" w:hAnsi="Times New Roman" w:cs="Times New Roman"/>
          <w:sz w:val="28"/>
          <w:szCs w:val="28"/>
          <w:lang w:eastAsia="ru-RU"/>
        </w:rPr>
        <w:t xml:space="preserve">суворовцы </w:t>
      </w:r>
      <w:r w:rsidRPr="009E727A">
        <w:rPr>
          <w:rFonts w:ascii="Times New Roman" w:hAnsi="Times New Roman" w:cs="Times New Roman"/>
          <w:sz w:val="28"/>
          <w:szCs w:val="28"/>
          <w:lang w:eastAsia="ru-RU"/>
        </w:rPr>
        <w:t xml:space="preserve"> учатся рассуждать, доказывать, находить рациональные пути выполнения заданий, делать соответствующие выводы. Общепризнанно, что «математика – самый короткий путь к самостоятельному мышлению» отмечал М.В. Ломоносов. </w:t>
      </w:r>
    </w:p>
    <w:p w:rsidR="006E4B3D" w:rsidRPr="009E727A" w:rsidRDefault="00E07FE5" w:rsidP="009E727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727A">
        <w:rPr>
          <w:rFonts w:ascii="Times New Roman" w:hAnsi="Times New Roman" w:cs="Times New Roman"/>
          <w:sz w:val="28"/>
          <w:szCs w:val="28"/>
          <w:lang w:eastAsia="ru-RU"/>
        </w:rPr>
        <w:t xml:space="preserve">Изучение математики предполагает не только запоминание и воспроизведение, но и узнавание («это выражение представляет собой разность квадратов двух функций»), понимание («здесь нужно применить именно эту формулу»), анализ («если правая часть этого уравнения отрицательна, то уравнение не имеет решения») и рефлексию («это неравенство можно решить несколькими способами, воспользуемся самым коротким»). </w:t>
      </w:r>
    </w:p>
    <w:p w:rsidR="00E07FE5" w:rsidRPr="009E727A" w:rsidRDefault="00E07FE5" w:rsidP="009E727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727A">
        <w:rPr>
          <w:rFonts w:ascii="Times New Roman" w:hAnsi="Times New Roman" w:cs="Times New Roman"/>
          <w:sz w:val="28"/>
          <w:szCs w:val="28"/>
          <w:lang w:eastAsia="ru-RU"/>
        </w:rPr>
        <w:t>Общество заинтересовано в гражданах, которые умеют самостоятельно думать и решать разнообразные проблемы, обладают критическим и творческим мышлением, умеют работать в коллективе, обладают коммуникативными навыками.</w:t>
      </w:r>
    </w:p>
    <w:p w:rsidR="00E07FE5" w:rsidRPr="009E727A" w:rsidRDefault="00E07FE5" w:rsidP="009E727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727A">
        <w:rPr>
          <w:rFonts w:ascii="Times New Roman" w:hAnsi="Times New Roman" w:cs="Times New Roman"/>
          <w:sz w:val="28"/>
          <w:szCs w:val="28"/>
          <w:lang w:eastAsia="ru-RU"/>
        </w:rPr>
        <w:t xml:space="preserve">Такие качества формируются у </w:t>
      </w:r>
      <w:proofErr w:type="gramStart"/>
      <w:r w:rsidRPr="009E727A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E727A">
        <w:rPr>
          <w:rFonts w:ascii="Times New Roman" w:hAnsi="Times New Roman" w:cs="Times New Roman"/>
          <w:sz w:val="28"/>
          <w:szCs w:val="28"/>
          <w:lang w:eastAsia="ru-RU"/>
        </w:rPr>
        <w:t xml:space="preserve"> в процессе исследовательской деятельности. Исследовательская деятельность обучающихся – это процесс решения ими творческой, исследовательской задачи, направленный на получение новых знаний.</w:t>
      </w:r>
    </w:p>
    <w:p w:rsidR="0090666C" w:rsidRPr="009E727A" w:rsidRDefault="00E07FE5" w:rsidP="009E727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727A">
        <w:rPr>
          <w:rFonts w:ascii="Times New Roman" w:hAnsi="Times New Roman" w:cs="Times New Roman"/>
          <w:sz w:val="28"/>
          <w:szCs w:val="28"/>
          <w:lang w:eastAsia="ru-RU"/>
        </w:rPr>
        <w:t xml:space="preserve">Овладение навыками исследовательской деятельности предполагает наличие у обучающихся системы базовых знаний  и непосредственного участия в исследовательской работе. </w:t>
      </w:r>
    </w:p>
    <w:p w:rsidR="00E07FE5" w:rsidRPr="009E727A" w:rsidRDefault="00E07FE5" w:rsidP="009E727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727A">
        <w:rPr>
          <w:rFonts w:ascii="Times New Roman" w:hAnsi="Times New Roman" w:cs="Times New Roman"/>
          <w:sz w:val="28"/>
          <w:szCs w:val="28"/>
          <w:lang w:eastAsia="ru-RU"/>
        </w:rPr>
        <w:t>Каждому ребенку дарована от природы склонность к познанию и исследованию окружающего мира. Правильно поставленное обучение должно совершенствовать эту склонность, способствовать развитию соответствующих умений и навыков. Необходимо прививать кадетам вкус к исследованию, вооружать их методами научно-исследовательской деятельности. </w:t>
      </w:r>
    </w:p>
    <w:p w:rsidR="00E07FE5" w:rsidRPr="009E727A" w:rsidRDefault="00E07FE5" w:rsidP="009E727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727A">
        <w:rPr>
          <w:rFonts w:ascii="Times New Roman" w:hAnsi="Times New Roman" w:cs="Times New Roman"/>
          <w:sz w:val="28"/>
          <w:szCs w:val="28"/>
          <w:lang w:eastAsia="ru-RU"/>
        </w:rPr>
        <w:t>Исследовательская деятельность обучающихся – это совокупность действий поискового характера, ведущая к открытию неизвестных для обучающихся фактов, теоретических знаний и способов деятельности. </w:t>
      </w:r>
    </w:p>
    <w:p w:rsidR="00E07FE5" w:rsidRPr="009E727A" w:rsidRDefault="00E07FE5" w:rsidP="009E727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727A">
        <w:rPr>
          <w:rFonts w:ascii="Times New Roman" w:hAnsi="Times New Roman" w:cs="Times New Roman"/>
          <w:sz w:val="28"/>
          <w:szCs w:val="28"/>
          <w:lang w:eastAsia="ru-RU"/>
        </w:rPr>
        <w:t>В качестве основного средства организации исследовательской работы выступает система исследовательских заданий. </w:t>
      </w:r>
    </w:p>
    <w:p w:rsidR="00E07FE5" w:rsidRPr="009E727A" w:rsidRDefault="00E07FE5" w:rsidP="009E727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727A">
        <w:rPr>
          <w:rFonts w:ascii="Times New Roman" w:hAnsi="Times New Roman" w:cs="Times New Roman"/>
          <w:sz w:val="28"/>
          <w:szCs w:val="28"/>
          <w:lang w:eastAsia="ru-RU"/>
        </w:rPr>
        <w:t xml:space="preserve">Исследовательские задания – это предъявляемые </w:t>
      </w:r>
      <w:proofErr w:type="gramStart"/>
      <w:r w:rsidRPr="009E727A">
        <w:rPr>
          <w:rFonts w:ascii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9E727A">
        <w:rPr>
          <w:rFonts w:ascii="Times New Roman" w:hAnsi="Times New Roman" w:cs="Times New Roman"/>
          <w:sz w:val="28"/>
          <w:szCs w:val="28"/>
          <w:lang w:eastAsia="ru-RU"/>
        </w:rPr>
        <w:t xml:space="preserve"> задания, содержащие проблему; решение ее требует проведения </w:t>
      </w:r>
      <w:r w:rsidRPr="009E727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теоретического анализа, применения одного или нескольких методов научного исследования, с помощью которых учащиеся открывают ранее неизвестное для них знание. </w:t>
      </w:r>
    </w:p>
    <w:p w:rsidR="00E07FE5" w:rsidRPr="009E727A" w:rsidRDefault="00E07FE5" w:rsidP="009E727A">
      <w:pPr>
        <w:pStyle w:val="a6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E727A">
        <w:rPr>
          <w:rFonts w:ascii="Times New Roman" w:hAnsi="Times New Roman" w:cs="Times New Roman"/>
          <w:iCs/>
          <w:sz w:val="28"/>
          <w:szCs w:val="28"/>
          <w:lang w:eastAsia="ru-RU"/>
        </w:rPr>
        <w:t>Основные этапы учебного исследования.</w:t>
      </w:r>
    </w:p>
    <w:p w:rsidR="00E07FE5" w:rsidRPr="009E727A" w:rsidRDefault="00E07FE5" w:rsidP="009E727A">
      <w:pPr>
        <w:pStyle w:val="a6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E727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1) Мотивация</w:t>
      </w:r>
      <w:proofErr w:type="gramStart"/>
      <w:r w:rsidRPr="009E727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 </w:t>
      </w:r>
      <w:r w:rsidR="009E727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  <w:proofErr w:type="gramEnd"/>
      <w:r w:rsidRPr="009E727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Целью мотивации, как этапа урока, является создание условий для возникновения у воспитанника вопроса или проблемы. Одним из способов осуществления мотивации может служить исходная (мотивирующая задача), которая должна обеспечить «видение» учащимися более общей проблемы, нежели та, которая отражена в условии задачи. </w:t>
      </w:r>
    </w:p>
    <w:p w:rsidR="00E07FE5" w:rsidRPr="009E727A" w:rsidRDefault="009E727A" w:rsidP="009E727A">
      <w:pPr>
        <w:pStyle w:val="a6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2) Этап формулирования проблемы</w:t>
      </w:r>
      <w:r w:rsidR="00E07FE5" w:rsidRPr="009E727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. В идеале сформулировать проблему должен сам </w:t>
      </w:r>
      <w:r w:rsidR="0084382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ученик</w:t>
      </w:r>
      <w:r w:rsidR="00E07FE5" w:rsidRPr="009E727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в результате решения мотивирующей задачи. Однако в реальной практике такое случается далеко не всегда: для очень многих обучающихся самостоятельное определение проблемы затруднено; предлагаемые ими формулировки могут оказаться неправильными. А поэтому необходим контроль со стороны </w:t>
      </w:r>
      <w:r w:rsidR="0084382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учителя</w:t>
      </w:r>
      <w:r w:rsidR="00E07FE5" w:rsidRPr="009E727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 </w:t>
      </w:r>
    </w:p>
    <w:p w:rsidR="00E07FE5" w:rsidRPr="009E727A" w:rsidRDefault="00E07FE5" w:rsidP="009E727A">
      <w:pPr>
        <w:pStyle w:val="a6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9E727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3) Сбор фактического материала может осуществляться при изучении соответствующей учебной или специальной литературы либо посредством проведения испытаний, всевозможных проб, измерения частей фигуры, каких-либо параметров и т.д. Пробы не должны быть хаотичными, лишенными какой-либо логики. Необходимо задать их направление посредством пояснений, чертежей и т.п. Число испытаний должно быть достаточным для получения необходимого фактического материала. </w:t>
      </w:r>
    </w:p>
    <w:p w:rsidR="00E07FE5" w:rsidRPr="009E727A" w:rsidRDefault="00E07FE5" w:rsidP="009E727A">
      <w:pPr>
        <w:pStyle w:val="a6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9E727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4) Систематизацию и анализ полученного материала удобно осуществлять с помощью таблиц, схем, графиков и т.п. – они позволяют визуально определить необходимые связи, свойства, соотношения, закономерности. </w:t>
      </w:r>
    </w:p>
    <w:p w:rsidR="00E07FE5" w:rsidRPr="009E727A" w:rsidRDefault="00E07FE5" w:rsidP="009E727A">
      <w:pPr>
        <w:pStyle w:val="a6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9E727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5) Выдвижение гипотез. Полезно прививать обучающимся стремление записывать гипотезы на математическом языке, что придает высказываниям точность и лаконичность. Не нужно ограничивать число предлагаемых </w:t>
      </w:r>
      <w:proofErr w:type="gramStart"/>
      <w:r w:rsidRPr="009E727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обучающимися</w:t>
      </w:r>
      <w:proofErr w:type="gramEnd"/>
      <w:r w:rsidRPr="009E727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гипотез. </w:t>
      </w:r>
    </w:p>
    <w:p w:rsidR="00E07FE5" w:rsidRPr="009E727A" w:rsidRDefault="00E07FE5" w:rsidP="009E727A">
      <w:pPr>
        <w:pStyle w:val="a6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9E727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6) Проверка гипотез позволяет укрепить веру или усомниться в истинности предложений, а может внести изменения в их формулировки. Чаще всего проверку гипотез целесообразно осуществлять посредством проведения еще одного испытания. При этом результат новой пробы сопоставляется с ранее полученным результатом. Если результаты совпадают, то гипотеза подтверждается, и вероятность ее истинности возрастает. Расхождение же результатов служит основанием для отклонения гипотезы или уточнения условий ее справедливости. </w:t>
      </w:r>
    </w:p>
    <w:p w:rsidR="00E07FE5" w:rsidRPr="009E727A" w:rsidRDefault="00E07FE5" w:rsidP="009E727A">
      <w:pPr>
        <w:pStyle w:val="a6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9E727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7) На последнем этапе происходит доказательство истинности гипотез, получивших ранее подтверждение; ложность же их может быть определена с помощью </w:t>
      </w:r>
      <w:proofErr w:type="spellStart"/>
      <w:r w:rsidRPr="009E727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контрпримеров</w:t>
      </w:r>
      <w:proofErr w:type="spellEnd"/>
      <w:r w:rsidRPr="009E727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 Поиск необходимых доказательств часто представляет большую трудность, поэтому учителю важно предусмотреть всевозможные подсказки. </w:t>
      </w:r>
    </w:p>
    <w:p w:rsidR="00E07FE5" w:rsidRPr="009E727A" w:rsidRDefault="00E07FE5" w:rsidP="009E727A">
      <w:pPr>
        <w:pStyle w:val="a6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9E727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В качестве иллюстрации учебного исследования </w:t>
      </w:r>
      <w:r w:rsidR="0090666C" w:rsidRPr="009E727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можно привести очень большое количество задач из учебника «Геометрия 7-9 классы» авт. Л. С. </w:t>
      </w:r>
      <w:proofErr w:type="spellStart"/>
      <w:r w:rsidR="0090666C" w:rsidRPr="009E727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lastRenderedPageBreak/>
        <w:t>Атанасяна</w:t>
      </w:r>
      <w:proofErr w:type="spellEnd"/>
      <w:r w:rsidR="0090666C" w:rsidRPr="009E727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и др.  Уже на первых уроках </w:t>
      </w:r>
      <w:r w:rsidR="0075046D" w:rsidRPr="009E727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геометрии в </w:t>
      </w:r>
      <w:r w:rsidR="0090666C" w:rsidRPr="009E727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7 класс</w:t>
      </w:r>
      <w:r w:rsidR="0075046D" w:rsidRPr="009E727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е</w:t>
      </w:r>
      <w:r w:rsidR="0090666C" w:rsidRPr="009E727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рассматривается задача №33. «Точки</w:t>
      </w:r>
      <w:proofErr w:type="gramStart"/>
      <w:r w:rsidR="0090666C" w:rsidRPr="009E727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В</w:t>
      </w:r>
      <w:proofErr w:type="gramEnd"/>
      <w:r w:rsidR="0090666C" w:rsidRPr="009E727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90666C" w:rsidRPr="009E727A">
        <w:rPr>
          <w:rFonts w:ascii="Times New Roman" w:hAnsi="Times New Roman" w:cs="Times New Roman"/>
          <w:bCs/>
          <w:iCs/>
          <w:sz w:val="28"/>
          <w:szCs w:val="28"/>
          <w:lang w:val="en-US" w:eastAsia="ru-RU"/>
        </w:rPr>
        <w:t>D</w:t>
      </w:r>
      <w:r w:rsidR="0090666C" w:rsidRPr="009E727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и М</w:t>
      </w:r>
      <w:r w:rsidRPr="009E727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 </w:t>
      </w:r>
      <w:r w:rsidR="0075046D" w:rsidRPr="009E727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лежат на одной прямой. Известно, что </w:t>
      </w:r>
      <w:r w:rsidR="0075046D" w:rsidRPr="009E727A">
        <w:rPr>
          <w:rFonts w:ascii="Times New Roman" w:hAnsi="Times New Roman" w:cs="Times New Roman"/>
          <w:bCs/>
          <w:iCs/>
          <w:sz w:val="28"/>
          <w:szCs w:val="28"/>
          <w:lang w:val="en-US" w:eastAsia="ru-RU"/>
        </w:rPr>
        <w:t>BD</w:t>
      </w:r>
      <w:r w:rsidR="0075046D" w:rsidRPr="009E727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= 7см, </w:t>
      </w:r>
      <w:r w:rsidR="0075046D" w:rsidRPr="009E727A">
        <w:rPr>
          <w:rFonts w:ascii="Times New Roman" w:hAnsi="Times New Roman" w:cs="Times New Roman"/>
          <w:bCs/>
          <w:iCs/>
          <w:sz w:val="28"/>
          <w:szCs w:val="28"/>
          <w:lang w:val="en-US" w:eastAsia="ru-RU"/>
        </w:rPr>
        <w:t>MD</w:t>
      </w:r>
      <w:r w:rsidR="0075046D" w:rsidRPr="009E727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= 16см. Каким может быть расстояние ВМ?»</w:t>
      </w:r>
    </w:p>
    <w:p w:rsidR="00E07FE5" w:rsidRPr="009E727A" w:rsidRDefault="00E07FE5" w:rsidP="009E727A">
      <w:pPr>
        <w:pStyle w:val="a6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9E727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Мотивирующей (исходной) задачей может служить следующая задача: </w:t>
      </w:r>
      <w:r w:rsidR="0075046D" w:rsidRPr="009E727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«А как могут располагаться эти точки относительно друг друга?»</w:t>
      </w:r>
      <w:r w:rsidR="009E727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E07FE5" w:rsidRPr="009E727A" w:rsidRDefault="00E07FE5" w:rsidP="009E727A">
      <w:pPr>
        <w:pStyle w:val="a6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9E727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Анализируя математическую модель этой практической задачи, </w:t>
      </w:r>
      <w:r w:rsidR="0075046D" w:rsidRPr="009E727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учащиеся выясняют, что данная задача имеет не единственное решение. Решение зависит от того, какая точка находится между двумя другими. Следует обратить внимание учащихся на то, что таких расположений не 6, а только 3.</w:t>
      </w:r>
    </w:p>
    <w:p w:rsidR="00E07FE5" w:rsidRPr="009E727A" w:rsidRDefault="00E07FE5" w:rsidP="009E727A">
      <w:pPr>
        <w:pStyle w:val="a6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9E727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Для решения этой проблемы можно организовать практическую работу исследовательского характера, предложив учащимся задание по рядам: </w:t>
      </w:r>
      <w:r w:rsidR="0075046D" w:rsidRPr="009E727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расположить точки  </w:t>
      </w:r>
      <w:r w:rsidR="0075046D" w:rsidRPr="009E727A">
        <w:rPr>
          <w:rFonts w:ascii="Times New Roman" w:hAnsi="Times New Roman" w:cs="Times New Roman"/>
          <w:bCs/>
          <w:iCs/>
          <w:sz w:val="28"/>
          <w:szCs w:val="28"/>
          <w:lang w:val="en-US" w:eastAsia="ru-RU"/>
        </w:rPr>
        <w:t>B</w:t>
      </w:r>
      <w:r w:rsidR="0075046D" w:rsidRPr="009E727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-</w:t>
      </w:r>
      <w:r w:rsidR="0075046D" w:rsidRPr="009E727A">
        <w:rPr>
          <w:rFonts w:ascii="Times New Roman" w:hAnsi="Times New Roman" w:cs="Times New Roman"/>
          <w:bCs/>
          <w:iCs/>
          <w:sz w:val="28"/>
          <w:szCs w:val="28"/>
          <w:lang w:val="en-US" w:eastAsia="ru-RU"/>
        </w:rPr>
        <w:t>D</w:t>
      </w:r>
      <w:r w:rsidR="0075046D" w:rsidRPr="009E727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-</w:t>
      </w:r>
      <w:r w:rsidR="0075046D" w:rsidRPr="009E727A">
        <w:rPr>
          <w:rFonts w:ascii="Times New Roman" w:hAnsi="Times New Roman" w:cs="Times New Roman"/>
          <w:bCs/>
          <w:iCs/>
          <w:sz w:val="28"/>
          <w:szCs w:val="28"/>
          <w:lang w:val="en-US" w:eastAsia="ru-RU"/>
        </w:rPr>
        <w:t>M</w:t>
      </w:r>
      <w:r w:rsidR="0075046D" w:rsidRPr="009E727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,  </w:t>
      </w:r>
      <w:r w:rsidR="0075046D" w:rsidRPr="009E727A">
        <w:rPr>
          <w:rFonts w:ascii="Times New Roman" w:hAnsi="Times New Roman" w:cs="Times New Roman"/>
          <w:bCs/>
          <w:iCs/>
          <w:sz w:val="28"/>
          <w:szCs w:val="28"/>
          <w:lang w:val="en-US" w:eastAsia="ru-RU"/>
        </w:rPr>
        <w:t>D</w:t>
      </w:r>
      <w:r w:rsidR="0075046D" w:rsidRPr="009E727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-</w:t>
      </w:r>
      <w:r w:rsidR="0075046D" w:rsidRPr="009E727A">
        <w:rPr>
          <w:rFonts w:ascii="Times New Roman" w:hAnsi="Times New Roman" w:cs="Times New Roman"/>
          <w:bCs/>
          <w:iCs/>
          <w:sz w:val="28"/>
          <w:szCs w:val="28"/>
          <w:lang w:val="en-US" w:eastAsia="ru-RU"/>
        </w:rPr>
        <w:t>B</w:t>
      </w:r>
      <w:r w:rsidR="0075046D" w:rsidRPr="009E727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-</w:t>
      </w:r>
      <w:r w:rsidR="0075046D" w:rsidRPr="009E727A">
        <w:rPr>
          <w:rFonts w:ascii="Times New Roman" w:hAnsi="Times New Roman" w:cs="Times New Roman"/>
          <w:bCs/>
          <w:iCs/>
          <w:sz w:val="28"/>
          <w:szCs w:val="28"/>
          <w:lang w:val="en-US" w:eastAsia="ru-RU"/>
        </w:rPr>
        <w:t>M</w:t>
      </w:r>
      <w:r w:rsidR="0075046D" w:rsidRPr="009E727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75046D" w:rsidRPr="009E727A">
        <w:rPr>
          <w:rFonts w:ascii="Times New Roman" w:hAnsi="Times New Roman" w:cs="Times New Roman"/>
          <w:bCs/>
          <w:iCs/>
          <w:sz w:val="28"/>
          <w:szCs w:val="28"/>
          <w:lang w:val="en-US" w:eastAsia="ru-RU"/>
        </w:rPr>
        <w:t>D</w:t>
      </w:r>
      <w:r w:rsidR="0075046D" w:rsidRPr="009E727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-</w:t>
      </w:r>
      <w:r w:rsidR="0075046D" w:rsidRPr="009E727A">
        <w:rPr>
          <w:rFonts w:ascii="Times New Roman" w:hAnsi="Times New Roman" w:cs="Times New Roman"/>
          <w:bCs/>
          <w:iCs/>
          <w:sz w:val="28"/>
          <w:szCs w:val="28"/>
          <w:lang w:val="en-US" w:eastAsia="ru-RU"/>
        </w:rPr>
        <w:t>M</w:t>
      </w:r>
      <w:r w:rsidR="0075046D" w:rsidRPr="009E727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-</w:t>
      </w:r>
      <w:r w:rsidR="0075046D" w:rsidRPr="009E727A">
        <w:rPr>
          <w:rFonts w:ascii="Times New Roman" w:hAnsi="Times New Roman" w:cs="Times New Roman"/>
          <w:bCs/>
          <w:iCs/>
          <w:sz w:val="28"/>
          <w:szCs w:val="28"/>
          <w:lang w:val="en-US" w:eastAsia="ru-RU"/>
        </w:rPr>
        <w:t>B</w:t>
      </w:r>
      <w:r w:rsidR="0075046D" w:rsidRPr="009E727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Pr="009E727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В качестве домашнего задания по этой теме можно предложить исследовательскую работу </w:t>
      </w:r>
      <w:r w:rsidR="003C450E" w:rsidRPr="009E727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№38. Хотя эту задачу назвать исследовательской можно условно. Ход решения уже частично подсказан в условии задачи.</w:t>
      </w:r>
    </w:p>
    <w:p w:rsidR="00E07FE5" w:rsidRPr="009E727A" w:rsidRDefault="003C450E" w:rsidP="009E727A">
      <w:pPr>
        <w:pStyle w:val="a6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9E727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Достаточно большое количество задач встречается с формулировкой «Всегда ли это выполнимо?», особенно в разделе «Практические задания».  И в этом случае задача учителя состоит в том, чтобы научить учащихся рассуждать, давать обоснованные решения, отстаивать свою точку зрения. Если же учащиеся не научатся это делать в младших классах, задачи с неоднозначным решением и ответом им будут не по силам. А такие задачи встречаются не только на олимпиадах.</w:t>
      </w:r>
      <w:r w:rsidR="00F73A0B" w:rsidRPr="009E727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Примером неоднозначного решения может служить задача «Расстояние между центрами окружностей радиусов 1 см и 9 см равно 17см. Обе окружности лежат по одну сторону от обще</w:t>
      </w:r>
      <w:r w:rsidR="0084382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й</w:t>
      </w:r>
      <w:r w:rsidR="00F73A0B" w:rsidRPr="009E727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касательной. Третья окружность касается обеих окружностей и их общей касательной. Найдите радиус третьей окружности». Практически для решения этой задачи учащиеся должны знать только теорему Пифагора. Но вот анализ возможных вариантов взаимного расположения окружностей, приведет учащихся к выводу о том, что задача имеет 4 решения.</w:t>
      </w:r>
    </w:p>
    <w:p w:rsidR="009E727A" w:rsidRPr="009E727A" w:rsidRDefault="00E07FE5" w:rsidP="009E727A">
      <w:pPr>
        <w:pStyle w:val="a6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9E727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Математика дает широкое поле для исследования. Изучая математику, обучающиеся кратко повторяют путь человечества, который оно прошло, добывая математические знания. </w:t>
      </w:r>
      <w:r w:rsidR="00F73A0B" w:rsidRPr="009E727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9E727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Иногда за урок удается решить одну крупную проблему</w:t>
      </w:r>
      <w:r w:rsidR="00F73A0B" w:rsidRPr="009E727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(примером может служить выше приведенная задача)</w:t>
      </w:r>
      <w:r w:rsidRPr="009E727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, или же урок может содержать несколько мелких проблемных заданий.</w:t>
      </w:r>
      <w:r w:rsidR="009E727A" w:rsidRPr="009E727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 </w:t>
      </w:r>
    </w:p>
    <w:p w:rsidR="009E727A" w:rsidRPr="009E727A" w:rsidRDefault="009E727A" w:rsidP="009E727A">
      <w:pPr>
        <w:pStyle w:val="a6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9E727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Кроме уроков-исследований существуют также мини-исследования. В них присутствуют лишь некоторые исследовательские элементы. Выполнение задания занимает несколько минут. </w:t>
      </w:r>
    </w:p>
    <w:p w:rsidR="00E07FE5" w:rsidRPr="009E727A" w:rsidRDefault="00F73A0B" w:rsidP="009E727A">
      <w:pPr>
        <w:pStyle w:val="a6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9E727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Задания-исследования можно предлагать и на уроках математики, начиная уже </w:t>
      </w:r>
      <w:r w:rsidR="009E727A" w:rsidRPr="009E727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с 5-6 классов. Такие задания помогут учащимся не шаблонно подходить к выполнению заданий и лучше понять теоретический материал. Например, всегда ли на множестве натуральных чисел можно выполнить вычитание, и ответ на этот вопрос подведет учащихся к пониманию того, откуда взялись отрицательные числа.</w:t>
      </w:r>
    </w:p>
    <w:p w:rsidR="00E07FE5" w:rsidRPr="009E727A" w:rsidRDefault="00E07FE5" w:rsidP="009E727A">
      <w:pPr>
        <w:pStyle w:val="a6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9E727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Использование исследований на уроках способствует сближению образования и науки, так как в обучение внедряются практические методы исследования объектов и явлений природы – наблюдения и эксперименты, которые являются специфичной формой практики. Их педагогическая ценность в том, что они помогают учителю подвести обучающихся к самостоятельному мышлению и самостоятельной практической деятельности; способствуют формированию у </w:t>
      </w:r>
      <w:r w:rsidR="00AB09A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учащихся</w:t>
      </w:r>
      <w:r w:rsidRPr="009E727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таких качеств, как вдумчивость, терпеливость, настойчивость, выдержка, аккуратность, сообразительность; развивают исследовательский подход к изучаемым технологическим процессам. </w:t>
      </w:r>
    </w:p>
    <w:p w:rsidR="00E07FE5" w:rsidRPr="009E727A" w:rsidRDefault="00E07FE5" w:rsidP="009E727A">
      <w:pPr>
        <w:pStyle w:val="a6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9E727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Совершенно очевидно, что школа не в состоянии обеспечить ученика знаниями на всю жизнь, он она может и должна вооружить его методами познания, сформировать познавательную самостоятельность. Привлечение обучающихся к выполнению творческих учебно-исследовательских работ имеет глубокий воспитательный характер. Оно способствует развитию целеустремленности, трудолюбия и силы воли, формированию стремления к познанию, самостоятельности мышления, научного мировоззрения. Самовыражению личности в учебно-познавательном процессе способствует создание ситуаций творческой активности. Ничто не заменит </w:t>
      </w:r>
      <w:r w:rsidR="00AB09A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ученику</w:t>
      </w:r>
      <w:bookmarkStart w:id="0" w:name="_GoBack"/>
      <w:bookmarkEnd w:id="0"/>
      <w:r w:rsidRPr="009E727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наслаждения от собственного творчества, которое доставляет радость, стимулирует процесс мышления, способствует удовлетворению эстетических потребностей и показывает внутреннюю красоту познания.</w:t>
      </w:r>
    </w:p>
    <w:p w:rsidR="004F0E0D" w:rsidRPr="009E727A" w:rsidRDefault="004F0E0D" w:rsidP="009E72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4F0E0D" w:rsidRPr="009E7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FE5"/>
    <w:rsid w:val="003C450E"/>
    <w:rsid w:val="004F0E0D"/>
    <w:rsid w:val="006E4B3D"/>
    <w:rsid w:val="0075046D"/>
    <w:rsid w:val="0084382F"/>
    <w:rsid w:val="0090666C"/>
    <w:rsid w:val="009E727A"/>
    <w:rsid w:val="00AB09AE"/>
    <w:rsid w:val="00E07FE5"/>
    <w:rsid w:val="00F73A0B"/>
    <w:rsid w:val="00F9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7F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F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07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7FE5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07FE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07FE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07FE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07FE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E07FE5"/>
    <w:rPr>
      <w:i/>
      <w:iCs/>
    </w:rPr>
  </w:style>
  <w:style w:type="paragraph" w:styleId="a6">
    <w:name w:val="No Spacing"/>
    <w:uiPriority w:val="1"/>
    <w:qFormat/>
    <w:rsid w:val="009E72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7F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F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07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7FE5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07FE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07FE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07FE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07FE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E07FE5"/>
    <w:rPr>
      <w:i/>
      <w:iCs/>
    </w:rPr>
  </w:style>
  <w:style w:type="paragraph" w:styleId="a6">
    <w:name w:val="No Spacing"/>
    <w:uiPriority w:val="1"/>
    <w:qFormat/>
    <w:rsid w:val="009E72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0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4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1E1E1"/>
            <w:right w:val="none" w:sz="0" w:space="0" w:color="auto"/>
          </w:divBdr>
          <w:divsChild>
            <w:div w:id="4903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7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3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4667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49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815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8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8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E1E1E1"/>
                                <w:left w:val="single" w:sz="6" w:space="6" w:color="E1E1E1"/>
                                <w:bottom w:val="single" w:sz="6" w:space="6" w:color="E1E1E1"/>
                                <w:right w:val="single" w:sz="6" w:space="6" w:color="E1E1E1"/>
                              </w:divBdr>
                              <w:divsChild>
                                <w:div w:id="39793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47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7717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2020-06-09T02:41:00Z</dcterms:created>
  <dcterms:modified xsi:type="dcterms:W3CDTF">2020-06-09T03:03:00Z</dcterms:modified>
</cp:coreProperties>
</file>