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D6" w:rsidRDefault="00FC50D6" w:rsidP="00FC50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0D6">
        <w:rPr>
          <w:rFonts w:ascii="Times New Roman" w:hAnsi="Times New Roman" w:cs="Times New Roman"/>
          <w:b/>
          <w:sz w:val="32"/>
          <w:szCs w:val="32"/>
        </w:rPr>
        <w:t>Д</w:t>
      </w:r>
      <w:r>
        <w:rPr>
          <w:rFonts w:ascii="Times New Roman" w:hAnsi="Times New Roman" w:cs="Times New Roman"/>
          <w:b/>
          <w:sz w:val="32"/>
          <w:szCs w:val="32"/>
        </w:rPr>
        <w:t>ИСЛЕКСИЯ И ДИСГРАФИЯ</w:t>
      </w:r>
    </w:p>
    <w:p w:rsidR="00FC50D6" w:rsidRDefault="00FC50D6" w:rsidP="00FC50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ОБУЧЕНИИ </w:t>
      </w:r>
      <w:r w:rsidR="006972C5">
        <w:rPr>
          <w:rFonts w:ascii="Times New Roman" w:hAnsi="Times New Roman" w:cs="Times New Roman"/>
          <w:b/>
          <w:sz w:val="32"/>
          <w:szCs w:val="32"/>
        </w:rPr>
        <w:t>АНГЛИЙСКОМУ</w:t>
      </w:r>
      <w:r>
        <w:rPr>
          <w:rFonts w:ascii="Times New Roman" w:hAnsi="Times New Roman" w:cs="Times New Roman"/>
          <w:b/>
          <w:sz w:val="32"/>
          <w:szCs w:val="32"/>
        </w:rPr>
        <w:t xml:space="preserve"> ЯЗЫКУ</w:t>
      </w:r>
    </w:p>
    <w:p w:rsidR="004908D3" w:rsidRDefault="004908D3" w:rsidP="00FC50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0D6" w:rsidRDefault="00FC50D6" w:rsidP="00FC50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Ляшенко И.Н.</w:t>
      </w:r>
    </w:p>
    <w:p w:rsidR="00FC50D6" w:rsidRPr="00FC50D6" w:rsidRDefault="00FC50D6" w:rsidP="00FC50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50D6">
        <w:rPr>
          <w:rFonts w:ascii="Times New Roman" w:hAnsi="Times New Roman" w:cs="Times New Roman"/>
          <w:i/>
          <w:sz w:val="24"/>
          <w:szCs w:val="24"/>
        </w:rPr>
        <w:t>учитель английского языка</w:t>
      </w:r>
    </w:p>
    <w:p w:rsidR="00FC50D6" w:rsidRPr="00FC50D6" w:rsidRDefault="00FC50D6" w:rsidP="00FC50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50D6">
        <w:rPr>
          <w:rFonts w:ascii="Times New Roman" w:hAnsi="Times New Roman" w:cs="Times New Roman"/>
          <w:i/>
          <w:sz w:val="24"/>
          <w:szCs w:val="24"/>
        </w:rPr>
        <w:t>МАОУ Гимнази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FC50D6">
        <w:rPr>
          <w:rFonts w:ascii="Times New Roman" w:hAnsi="Times New Roman" w:cs="Times New Roman"/>
          <w:i/>
          <w:sz w:val="24"/>
          <w:szCs w:val="24"/>
        </w:rPr>
        <w:t xml:space="preserve"> №104 «Классическая Гимназия»</w:t>
      </w:r>
    </w:p>
    <w:p w:rsidR="00FC50D6" w:rsidRPr="00FC50D6" w:rsidRDefault="00FC50D6" w:rsidP="00FC50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50D6">
        <w:rPr>
          <w:rFonts w:ascii="Times New Roman" w:hAnsi="Times New Roman" w:cs="Times New Roman"/>
          <w:i/>
          <w:sz w:val="24"/>
          <w:szCs w:val="24"/>
        </w:rPr>
        <w:t>г. Екатеринбург</w:t>
      </w:r>
    </w:p>
    <w:p w:rsidR="00FC50D6" w:rsidRDefault="00FC50D6" w:rsidP="00FC50D6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</w:p>
    <w:p w:rsidR="00FC50D6" w:rsidRDefault="00FC50D6" w:rsidP="00FC50D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поднимается проблема особенности обучения </w:t>
      </w:r>
      <w:r w:rsidR="00A93EE1">
        <w:rPr>
          <w:rFonts w:ascii="Times New Roman" w:hAnsi="Times New Roman" w:cs="Times New Roman"/>
          <w:sz w:val="24"/>
          <w:szCs w:val="24"/>
        </w:rPr>
        <w:t>английскому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языку у детей с </w:t>
      </w:r>
      <w:r w:rsidR="00755371">
        <w:rPr>
          <w:rFonts w:ascii="Times New Roman" w:hAnsi="Times New Roman" w:cs="Times New Roman"/>
          <w:sz w:val="24"/>
          <w:szCs w:val="24"/>
        </w:rPr>
        <w:t xml:space="preserve">устойчивыми </w:t>
      </w:r>
      <w:r>
        <w:rPr>
          <w:rFonts w:ascii="Times New Roman" w:hAnsi="Times New Roman" w:cs="Times New Roman"/>
          <w:sz w:val="24"/>
          <w:szCs w:val="24"/>
        </w:rPr>
        <w:t>нарушениями в чтении и письме.</w:t>
      </w:r>
    </w:p>
    <w:p w:rsidR="00FC50D6" w:rsidRDefault="00FC50D6" w:rsidP="00D43B1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0D6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3B1A">
        <w:rPr>
          <w:rFonts w:ascii="Times New Roman" w:hAnsi="Times New Roman" w:cs="Times New Roman"/>
          <w:sz w:val="24"/>
          <w:szCs w:val="24"/>
        </w:rPr>
        <w:t xml:space="preserve">обучение, </w:t>
      </w:r>
      <w:r>
        <w:rPr>
          <w:rFonts w:ascii="Times New Roman" w:hAnsi="Times New Roman" w:cs="Times New Roman"/>
          <w:sz w:val="24"/>
          <w:szCs w:val="24"/>
        </w:rPr>
        <w:t xml:space="preserve">дислексия, дисграфия, </w:t>
      </w:r>
      <w:r w:rsidR="00FD4973">
        <w:rPr>
          <w:rFonts w:ascii="Times New Roman" w:hAnsi="Times New Roman" w:cs="Times New Roman"/>
          <w:sz w:val="24"/>
          <w:szCs w:val="24"/>
        </w:rPr>
        <w:t>чтение, письмо, нарушение,</w:t>
      </w:r>
      <w:r w:rsidR="00755371">
        <w:rPr>
          <w:rFonts w:ascii="Times New Roman" w:hAnsi="Times New Roman" w:cs="Times New Roman"/>
          <w:sz w:val="24"/>
          <w:szCs w:val="24"/>
        </w:rPr>
        <w:t xml:space="preserve"> ошибки</w:t>
      </w:r>
      <w:r w:rsidR="00BC4E64">
        <w:rPr>
          <w:rFonts w:ascii="Times New Roman" w:hAnsi="Times New Roman" w:cs="Times New Roman"/>
          <w:sz w:val="24"/>
          <w:szCs w:val="24"/>
        </w:rPr>
        <w:t>, буквы, слоги, звук</w:t>
      </w:r>
      <w:r w:rsidR="00D43B1A">
        <w:rPr>
          <w:rFonts w:ascii="Times New Roman" w:hAnsi="Times New Roman" w:cs="Times New Roman"/>
          <w:sz w:val="24"/>
          <w:szCs w:val="24"/>
        </w:rPr>
        <w:t>и</w:t>
      </w:r>
      <w:r w:rsidR="00FD4973">
        <w:rPr>
          <w:rFonts w:ascii="Times New Roman" w:hAnsi="Times New Roman" w:cs="Times New Roman"/>
          <w:sz w:val="24"/>
          <w:szCs w:val="24"/>
        </w:rPr>
        <w:t>,</w:t>
      </w:r>
      <w:r w:rsidR="00FD4973" w:rsidRPr="00FD4973">
        <w:rPr>
          <w:rFonts w:ascii="Times New Roman" w:hAnsi="Times New Roman" w:cs="Times New Roman"/>
          <w:sz w:val="24"/>
          <w:szCs w:val="24"/>
        </w:rPr>
        <w:t xml:space="preserve"> </w:t>
      </w:r>
      <w:r w:rsidR="00FD4973">
        <w:rPr>
          <w:rFonts w:ascii="Times New Roman" w:hAnsi="Times New Roman" w:cs="Times New Roman"/>
          <w:sz w:val="24"/>
          <w:szCs w:val="24"/>
        </w:rPr>
        <w:t>прыгающие буквы</w:t>
      </w:r>
      <w:r w:rsidR="006972C5">
        <w:rPr>
          <w:rFonts w:ascii="Times New Roman" w:hAnsi="Times New Roman" w:cs="Times New Roman"/>
          <w:sz w:val="24"/>
          <w:szCs w:val="24"/>
        </w:rPr>
        <w:t>, английский язык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10FE" w:rsidRDefault="001210FE" w:rsidP="001210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8D3" w:rsidRDefault="00FC50D6" w:rsidP="004908D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0D6">
        <w:rPr>
          <w:rFonts w:ascii="Times New Roman" w:hAnsi="Times New Roman" w:cs="Times New Roman"/>
          <w:sz w:val="24"/>
          <w:szCs w:val="24"/>
        </w:rPr>
        <w:t xml:space="preserve">С началом </w:t>
      </w:r>
      <w:r>
        <w:rPr>
          <w:rFonts w:ascii="Times New Roman" w:hAnsi="Times New Roman" w:cs="Times New Roman"/>
          <w:sz w:val="24"/>
          <w:szCs w:val="24"/>
        </w:rPr>
        <w:t>обучения в школе у некоторых детей могут обнаружиться затруднения в чтении и письме. Если эти сложности носят устойчивый характер, это может быть обусловлено такими нарушениями как дислексия и дисграфия.</w:t>
      </w:r>
    </w:p>
    <w:p w:rsidR="001210FE" w:rsidRDefault="001210FE" w:rsidP="004908D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понимать, как </w:t>
      </w:r>
      <w:r w:rsidR="00214FA3">
        <w:rPr>
          <w:rFonts w:ascii="Times New Roman" w:hAnsi="Times New Roman" w:cs="Times New Roman"/>
          <w:sz w:val="24"/>
          <w:szCs w:val="24"/>
        </w:rPr>
        <w:t xml:space="preserve">эффективно </w:t>
      </w:r>
      <w:r>
        <w:rPr>
          <w:rFonts w:ascii="Times New Roman" w:hAnsi="Times New Roman" w:cs="Times New Roman"/>
          <w:sz w:val="24"/>
          <w:szCs w:val="24"/>
        </w:rPr>
        <w:t>обучать иностранному языку ребёнка с особенностями восприятия информации, важно разобраться в самом явлении.</w:t>
      </w:r>
    </w:p>
    <w:p w:rsidR="00FC50D6" w:rsidRDefault="00FC50D6" w:rsidP="00FC50D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077">
        <w:rPr>
          <w:rFonts w:ascii="Times New Roman" w:hAnsi="Times New Roman" w:cs="Times New Roman"/>
          <w:b/>
          <w:sz w:val="24"/>
          <w:szCs w:val="24"/>
        </w:rPr>
        <w:t>Дислексия</w:t>
      </w:r>
      <w:r>
        <w:rPr>
          <w:rFonts w:ascii="Times New Roman" w:hAnsi="Times New Roman" w:cs="Times New Roman"/>
          <w:sz w:val="24"/>
          <w:szCs w:val="24"/>
        </w:rPr>
        <w:t xml:space="preserve"> (от греч. «дис» - нарушение, отклонение от нормы, затруднение и «лего» - читать) – это состояние, основное проявление которого – стойкая, избирательная неспособность овладеть навыком чтения.</w:t>
      </w:r>
    </w:p>
    <w:p w:rsidR="00FC50D6" w:rsidRDefault="00FC50D6" w:rsidP="00FC50D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077">
        <w:rPr>
          <w:rFonts w:ascii="Times New Roman" w:hAnsi="Times New Roman" w:cs="Times New Roman"/>
          <w:b/>
          <w:sz w:val="24"/>
          <w:szCs w:val="24"/>
        </w:rPr>
        <w:t>Дисграфия</w:t>
      </w:r>
      <w:r>
        <w:rPr>
          <w:rFonts w:ascii="Times New Roman" w:hAnsi="Times New Roman" w:cs="Times New Roman"/>
          <w:sz w:val="24"/>
          <w:szCs w:val="24"/>
        </w:rPr>
        <w:t xml:space="preserve"> (от греч. «дис» - нарушение, отклонение от нормы, затруднение и «графо» - писать) – это специфическое нарушение письма, проявляющееся в стойких и повторяющихся ошибках на письме.</w:t>
      </w:r>
    </w:p>
    <w:p w:rsidR="00F07A9C" w:rsidRDefault="00FC50D6" w:rsidP="00FC50D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Первоначально, в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XIX </w:t>
      </w:r>
      <w:r>
        <w:rPr>
          <w:rFonts w:ascii="Times New Roman" w:hAnsi="Times New Roman" w:cs="Times New Roman"/>
          <w:sz w:val="24"/>
          <w:szCs w:val="24"/>
        </w:rPr>
        <w:t xml:space="preserve">в., патологию письма и чтения рассматривали как одно из проявлений отсталости (Т. Хеллер, И. Вольф). Однако, постепенно трактовка данных нарушений менялась. И </w:t>
      </w:r>
      <w:r w:rsidR="00F07A9C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 xml:space="preserve">век спустя </w:t>
      </w:r>
      <w:r w:rsidR="00F07A9C">
        <w:rPr>
          <w:rFonts w:ascii="Times New Roman" w:hAnsi="Times New Roman" w:cs="Times New Roman"/>
          <w:sz w:val="24"/>
          <w:szCs w:val="24"/>
        </w:rPr>
        <w:t>была выдвинута и научно обоснована</w:t>
      </w:r>
      <w:r w:rsidR="00352E0E">
        <w:rPr>
          <w:rFonts w:ascii="Times New Roman" w:hAnsi="Times New Roman" w:cs="Times New Roman"/>
          <w:sz w:val="24"/>
          <w:szCs w:val="24"/>
        </w:rPr>
        <w:t xml:space="preserve"> совсем </w:t>
      </w:r>
      <w:r w:rsidR="00F07A9C">
        <w:rPr>
          <w:rFonts w:ascii="Times New Roman" w:hAnsi="Times New Roman" w:cs="Times New Roman"/>
          <w:sz w:val="24"/>
          <w:szCs w:val="24"/>
        </w:rPr>
        <w:t xml:space="preserve"> иная причина дисграфии и дислексии – фонематическое недоразвитие. Эта точка зрения развивалась в последующих работах Р.Е. Левиной, Н.А. Никашиной, Л.Ф. Спировой, А.К. Марковой, Г.И.Жаренковой и прочно утвердилась в советкой логопедии.</w:t>
      </w:r>
    </w:p>
    <w:p w:rsidR="00352E0E" w:rsidRDefault="004908D3" w:rsidP="001210F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Дислексия и дисграфия могут возникать у детей с нормальным интеллектуальным развитием, сохранной устной речью, полноценным зрением и слухом. Недостаточная сформированность некоторых психических функций (в периоды дошкольного детства) </w:t>
      </w:r>
      <w:r>
        <w:rPr>
          <w:rFonts w:ascii="Times New Roman" w:hAnsi="Times New Roman" w:cs="Times New Roman"/>
          <w:sz w:val="24"/>
          <w:szCs w:val="24"/>
        </w:rPr>
        <w:lastRenderedPageBreak/>
        <w:t>почти ничем себя не проявляет в повседневной жизни, но создаёт серьёзные препятствия при овладении чтением и письмом.</w:t>
      </w:r>
    </w:p>
    <w:p w:rsidR="001210FE" w:rsidRPr="001210FE" w:rsidRDefault="001210FE" w:rsidP="001210F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8D3" w:rsidRPr="00C82077" w:rsidRDefault="00C82077" w:rsidP="00352E0E">
      <w:pPr>
        <w:spacing w:after="120" w:line="36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C82077">
        <w:rPr>
          <w:rFonts w:ascii="Times New Roman" w:hAnsi="Times New Roman" w:cs="Times New Roman"/>
          <w:b/>
          <w:sz w:val="24"/>
          <w:szCs w:val="24"/>
        </w:rPr>
        <w:t>Проявления</w:t>
      </w:r>
      <w:r w:rsidR="004908D3" w:rsidRPr="00C82077">
        <w:rPr>
          <w:rFonts w:ascii="Times New Roman" w:hAnsi="Times New Roman" w:cs="Times New Roman"/>
          <w:b/>
          <w:sz w:val="24"/>
          <w:szCs w:val="24"/>
        </w:rPr>
        <w:t xml:space="preserve"> дислексии и дисграфии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родном (русском) языке</w:t>
      </w:r>
      <w:r w:rsidR="004908D3" w:rsidRPr="00C82077">
        <w:rPr>
          <w:rFonts w:ascii="Times New Roman" w:hAnsi="Times New Roman" w:cs="Times New Roman"/>
          <w:b/>
          <w:sz w:val="24"/>
          <w:szCs w:val="24"/>
        </w:rPr>
        <w:t>:</w:t>
      </w:r>
    </w:p>
    <w:p w:rsidR="004908D3" w:rsidRPr="0080019C" w:rsidRDefault="00C82077" w:rsidP="004908D3">
      <w:pPr>
        <w:pStyle w:val="a3"/>
        <w:numPr>
          <w:ilvl w:val="0"/>
          <w:numId w:val="2"/>
        </w:numPr>
        <w:tabs>
          <w:tab w:val="left" w:pos="142"/>
        </w:tabs>
        <w:spacing w:after="120" w:line="360" w:lineRule="auto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80019C">
        <w:rPr>
          <w:rFonts w:ascii="Times New Roman" w:hAnsi="Times New Roman" w:cs="Times New Roman"/>
          <w:sz w:val="24"/>
          <w:szCs w:val="24"/>
        </w:rPr>
        <w:t xml:space="preserve">Смешение букв при чтении и письме по оптическому сходству: </w:t>
      </w:r>
      <w:r w:rsidRPr="0080019C">
        <w:rPr>
          <w:rFonts w:ascii="Comic Sans MS" w:hAnsi="Comic Sans MS" w:cs="Times New Roman"/>
          <w:sz w:val="24"/>
          <w:szCs w:val="24"/>
        </w:rPr>
        <w:t>б – д, Е – З, а – о, д – у.</w:t>
      </w:r>
    </w:p>
    <w:p w:rsidR="00C82077" w:rsidRPr="0080019C" w:rsidRDefault="00C82077" w:rsidP="00C820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12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19C">
        <w:rPr>
          <w:rFonts w:ascii="Times New Roman" w:hAnsi="Times New Roman" w:cs="Times New Roman"/>
          <w:sz w:val="24"/>
          <w:szCs w:val="24"/>
        </w:rPr>
        <w:t xml:space="preserve">Отсутствие звуков при произнесении слов или замена одних звуков другими: </w:t>
      </w:r>
      <w:r w:rsidRPr="0080019C">
        <w:rPr>
          <w:rFonts w:ascii="Comic Sans MS" w:hAnsi="Comic Sans MS" w:cs="Times New Roman"/>
          <w:sz w:val="24"/>
          <w:szCs w:val="24"/>
        </w:rPr>
        <w:t>сапка (шапка)</w:t>
      </w:r>
      <w:r w:rsidRPr="0080019C">
        <w:rPr>
          <w:rFonts w:ascii="Times New Roman" w:hAnsi="Times New Roman" w:cs="Times New Roman"/>
          <w:sz w:val="24"/>
          <w:szCs w:val="24"/>
        </w:rPr>
        <w:t>. Нарушения в устной речи отражаются и на письменную речь – ребёнок пишет то же, что и говорит.</w:t>
      </w:r>
    </w:p>
    <w:p w:rsidR="00A863AF" w:rsidRPr="0080019C" w:rsidRDefault="00A863AF" w:rsidP="00C820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12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19C">
        <w:rPr>
          <w:rFonts w:ascii="Times New Roman" w:hAnsi="Times New Roman" w:cs="Times New Roman"/>
          <w:sz w:val="24"/>
          <w:szCs w:val="24"/>
        </w:rPr>
        <w:t xml:space="preserve">Смешение фонем по акустико-артикуляционному сходству: пр. смешиваются парные звонкие, свистящие и шипящие, звуки </w:t>
      </w:r>
      <w:r w:rsidR="00755371" w:rsidRPr="0080019C">
        <w:rPr>
          <w:rFonts w:ascii="Comic Sans MS" w:hAnsi="Comic Sans MS" w:cs="Times New Roman"/>
          <w:sz w:val="24"/>
          <w:szCs w:val="24"/>
        </w:rPr>
        <w:t>ц-ч-</w:t>
      </w:r>
      <w:r w:rsidRPr="0080019C">
        <w:rPr>
          <w:rFonts w:ascii="Comic Sans MS" w:hAnsi="Comic Sans MS" w:cs="Times New Roman"/>
          <w:sz w:val="24"/>
          <w:szCs w:val="24"/>
        </w:rPr>
        <w:t>щ</w:t>
      </w:r>
      <w:r w:rsidRPr="0080019C">
        <w:rPr>
          <w:rFonts w:ascii="Times New Roman" w:hAnsi="Times New Roman" w:cs="Times New Roman"/>
          <w:sz w:val="24"/>
          <w:szCs w:val="24"/>
        </w:rPr>
        <w:t xml:space="preserve">; гласные </w:t>
      </w:r>
      <w:r w:rsidRPr="0080019C">
        <w:rPr>
          <w:rFonts w:ascii="Comic Sans MS" w:hAnsi="Comic Sans MS" w:cs="Times New Roman"/>
          <w:sz w:val="24"/>
          <w:szCs w:val="24"/>
        </w:rPr>
        <w:t>о-у, ё-ю</w:t>
      </w:r>
      <w:r w:rsidRPr="0080019C">
        <w:rPr>
          <w:rFonts w:ascii="Times New Roman" w:hAnsi="Times New Roman" w:cs="Times New Roman"/>
          <w:sz w:val="24"/>
          <w:szCs w:val="24"/>
        </w:rPr>
        <w:t xml:space="preserve">;  согласные </w:t>
      </w:r>
      <w:r w:rsidRPr="0080019C">
        <w:rPr>
          <w:rFonts w:ascii="Comic Sans MS" w:hAnsi="Comic Sans MS" w:cs="Times New Roman"/>
          <w:sz w:val="24"/>
          <w:szCs w:val="24"/>
        </w:rPr>
        <w:t>р-л, й-ль.</w:t>
      </w:r>
      <w:r w:rsidRPr="0080019C">
        <w:rPr>
          <w:rFonts w:ascii="Times New Roman" w:hAnsi="Times New Roman" w:cs="Times New Roman"/>
          <w:sz w:val="24"/>
          <w:szCs w:val="24"/>
        </w:rPr>
        <w:t xml:space="preserve"> Например: </w:t>
      </w:r>
      <w:r w:rsidRPr="0080019C">
        <w:rPr>
          <w:rFonts w:ascii="Comic Sans MS" w:hAnsi="Comic Sans MS" w:cs="Times New Roman"/>
          <w:sz w:val="24"/>
          <w:szCs w:val="24"/>
        </w:rPr>
        <w:t>тубло (дупло), лёбит (любит).</w:t>
      </w:r>
      <w:r w:rsidRPr="0080019C">
        <w:rPr>
          <w:rFonts w:ascii="Times New Roman" w:hAnsi="Times New Roman" w:cs="Times New Roman"/>
          <w:sz w:val="24"/>
          <w:szCs w:val="24"/>
        </w:rPr>
        <w:t xml:space="preserve"> При этой форме дисграфии особенно тяжело детям дается письмо под диктовку.</w:t>
      </w:r>
    </w:p>
    <w:p w:rsidR="00C82077" w:rsidRPr="0080019C" w:rsidRDefault="00A863AF" w:rsidP="004908D3">
      <w:pPr>
        <w:pStyle w:val="a3"/>
        <w:numPr>
          <w:ilvl w:val="0"/>
          <w:numId w:val="2"/>
        </w:numPr>
        <w:tabs>
          <w:tab w:val="left" w:pos="142"/>
        </w:tabs>
        <w:spacing w:after="120" w:line="360" w:lineRule="auto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80019C">
        <w:rPr>
          <w:rFonts w:ascii="Times New Roman" w:hAnsi="Times New Roman" w:cs="Times New Roman"/>
          <w:sz w:val="24"/>
          <w:szCs w:val="24"/>
        </w:rPr>
        <w:t>Пропуск букв и слогов на письме, недописание слов.</w:t>
      </w:r>
    </w:p>
    <w:p w:rsidR="00A863AF" w:rsidRPr="0080019C" w:rsidRDefault="00A863AF" w:rsidP="00A863AF">
      <w:pPr>
        <w:pStyle w:val="a3"/>
        <w:numPr>
          <w:ilvl w:val="0"/>
          <w:numId w:val="2"/>
        </w:numPr>
        <w:tabs>
          <w:tab w:val="left" w:pos="142"/>
        </w:tabs>
        <w:spacing w:after="12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0019C">
        <w:rPr>
          <w:rFonts w:ascii="Times New Roman" w:hAnsi="Times New Roman" w:cs="Times New Roman"/>
          <w:sz w:val="24"/>
          <w:szCs w:val="24"/>
        </w:rPr>
        <w:t xml:space="preserve">Застревание» - </w:t>
      </w:r>
      <w:r w:rsidRPr="0080019C">
        <w:rPr>
          <w:rFonts w:ascii="Comic Sans MS" w:hAnsi="Comic Sans MS" w:cs="Times New Roman"/>
          <w:sz w:val="24"/>
          <w:szCs w:val="24"/>
        </w:rPr>
        <w:t>За зомом росла мамина. (За домом росла малина.)</w:t>
      </w:r>
      <w:r w:rsidRPr="0080019C">
        <w:rPr>
          <w:rFonts w:ascii="Times New Roman" w:hAnsi="Times New Roman" w:cs="Times New Roman"/>
          <w:sz w:val="24"/>
          <w:szCs w:val="24"/>
        </w:rPr>
        <w:t xml:space="preserve">; «предвосхищение» - </w:t>
      </w:r>
      <w:r w:rsidRPr="0080019C">
        <w:rPr>
          <w:rFonts w:ascii="Comic Sans MS" w:hAnsi="Comic Sans MS" w:cs="Times New Roman"/>
          <w:sz w:val="24"/>
          <w:szCs w:val="24"/>
        </w:rPr>
        <w:t>Дод небом лолубым. (Под небом голубым.)</w:t>
      </w:r>
    </w:p>
    <w:p w:rsidR="00A863AF" w:rsidRPr="0080019C" w:rsidRDefault="00A863AF" w:rsidP="00A863AF">
      <w:pPr>
        <w:pStyle w:val="a3"/>
        <w:numPr>
          <w:ilvl w:val="0"/>
          <w:numId w:val="2"/>
        </w:numPr>
        <w:tabs>
          <w:tab w:val="left" w:pos="142"/>
        </w:tabs>
        <w:spacing w:after="12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19C">
        <w:rPr>
          <w:rFonts w:ascii="Times New Roman" w:hAnsi="Times New Roman" w:cs="Times New Roman"/>
          <w:sz w:val="24"/>
          <w:szCs w:val="24"/>
        </w:rPr>
        <w:t xml:space="preserve">Неумение передавать на письме мягкость согласных: </w:t>
      </w:r>
      <w:r w:rsidRPr="0080019C">
        <w:rPr>
          <w:rFonts w:ascii="Comic Sans MS" w:hAnsi="Comic Sans MS" w:cs="Times New Roman"/>
          <w:sz w:val="24"/>
          <w:szCs w:val="24"/>
        </w:rPr>
        <w:t>сольить (солить), въезёт (везёт).</w:t>
      </w:r>
    </w:p>
    <w:p w:rsidR="00A863AF" w:rsidRPr="0080019C" w:rsidRDefault="00A863AF" w:rsidP="00A863AF">
      <w:pPr>
        <w:pStyle w:val="a3"/>
        <w:numPr>
          <w:ilvl w:val="0"/>
          <w:numId w:val="2"/>
        </w:numPr>
        <w:tabs>
          <w:tab w:val="left" w:pos="142"/>
        </w:tabs>
        <w:spacing w:after="12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19C">
        <w:rPr>
          <w:rFonts w:ascii="Times New Roman" w:hAnsi="Times New Roman" w:cs="Times New Roman"/>
          <w:sz w:val="24"/>
          <w:szCs w:val="24"/>
        </w:rPr>
        <w:t>Слитное написание предлогов, раздельное – приставок.</w:t>
      </w:r>
    </w:p>
    <w:p w:rsidR="00A863AF" w:rsidRPr="0080019C" w:rsidRDefault="00755371" w:rsidP="00A863AF">
      <w:pPr>
        <w:pStyle w:val="a3"/>
        <w:numPr>
          <w:ilvl w:val="0"/>
          <w:numId w:val="2"/>
        </w:numPr>
        <w:tabs>
          <w:tab w:val="left" w:pos="142"/>
        </w:tabs>
        <w:spacing w:after="12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19C">
        <w:rPr>
          <w:rFonts w:ascii="Times New Roman" w:hAnsi="Times New Roman" w:cs="Times New Roman"/>
          <w:sz w:val="24"/>
          <w:szCs w:val="24"/>
        </w:rPr>
        <w:t>Чтение по слогам (семантическая дислексия).</w:t>
      </w:r>
    </w:p>
    <w:p w:rsidR="00755371" w:rsidRPr="0080019C" w:rsidRDefault="00755371" w:rsidP="00A863AF">
      <w:pPr>
        <w:pStyle w:val="a3"/>
        <w:numPr>
          <w:ilvl w:val="0"/>
          <w:numId w:val="2"/>
        </w:numPr>
        <w:tabs>
          <w:tab w:val="left" w:pos="142"/>
        </w:tabs>
        <w:spacing w:after="12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19C">
        <w:rPr>
          <w:rFonts w:ascii="Times New Roman" w:hAnsi="Times New Roman" w:cs="Times New Roman"/>
          <w:sz w:val="24"/>
          <w:szCs w:val="24"/>
        </w:rPr>
        <w:t xml:space="preserve">Нарушения грамматического строя речи, морфологических, и синтаксических обобщений </w:t>
      </w:r>
      <w:r w:rsidRPr="0080019C">
        <w:rPr>
          <w:rFonts w:ascii="Comic Sans MS" w:hAnsi="Comic Sans MS" w:cs="Times New Roman"/>
          <w:sz w:val="24"/>
          <w:szCs w:val="24"/>
        </w:rPr>
        <w:t>(«из-под листьях», «у товарищах», «влетел» — «влетал»…)</w:t>
      </w:r>
      <w:r w:rsidRPr="0080019C">
        <w:rPr>
          <w:rFonts w:ascii="Times New Roman" w:hAnsi="Times New Roman" w:cs="Times New Roman"/>
          <w:sz w:val="24"/>
          <w:szCs w:val="24"/>
        </w:rPr>
        <w:t>.</w:t>
      </w:r>
    </w:p>
    <w:p w:rsidR="00755371" w:rsidRPr="0080019C" w:rsidRDefault="00755371" w:rsidP="00755371">
      <w:pPr>
        <w:tabs>
          <w:tab w:val="left" w:pos="142"/>
        </w:tabs>
        <w:spacing w:after="120" w:line="360" w:lineRule="auto"/>
        <w:ind w:lef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0019C">
        <w:rPr>
          <w:rFonts w:ascii="Times New Roman" w:hAnsi="Times New Roman" w:cs="Times New Roman"/>
          <w:sz w:val="24"/>
          <w:szCs w:val="24"/>
        </w:rPr>
        <w:t xml:space="preserve">Существует ещё одно необычное проявление дислексии – это </w:t>
      </w:r>
      <w:r w:rsidRPr="0080019C">
        <w:rPr>
          <w:rFonts w:ascii="Comic Sans MS" w:hAnsi="Comic Sans MS" w:cs="Times New Roman"/>
          <w:sz w:val="24"/>
          <w:szCs w:val="24"/>
        </w:rPr>
        <w:t>прыгающие буквы</w:t>
      </w:r>
      <w:r w:rsidRPr="0080019C">
        <w:rPr>
          <w:rFonts w:ascii="Times New Roman" w:hAnsi="Times New Roman" w:cs="Times New Roman"/>
          <w:sz w:val="24"/>
          <w:szCs w:val="24"/>
        </w:rPr>
        <w:t xml:space="preserve">. Если вы хотите взглянуть на имитацию текста, который видит ребёнок с такой особенностью, зайдите на </w:t>
      </w:r>
      <w:r w:rsidR="006568E9" w:rsidRPr="0080019C">
        <w:rPr>
          <w:rFonts w:ascii="Times New Roman" w:hAnsi="Times New Roman" w:cs="Times New Roman"/>
          <w:sz w:val="24"/>
          <w:szCs w:val="24"/>
        </w:rPr>
        <w:t>указанный</w:t>
      </w:r>
      <w:r w:rsidRPr="0080019C">
        <w:rPr>
          <w:rFonts w:ascii="Times New Roman" w:hAnsi="Times New Roman" w:cs="Times New Roman"/>
          <w:sz w:val="24"/>
          <w:szCs w:val="24"/>
        </w:rPr>
        <w:t xml:space="preserve"> сайт - </w:t>
      </w:r>
      <w:hyperlink r:id="rId5" w:history="1">
        <w:r w:rsidRPr="006972C5">
          <w:rPr>
            <w:color w:val="4472C4" w:themeColor="accent5"/>
            <w:sz w:val="24"/>
            <w:szCs w:val="24"/>
          </w:rPr>
          <w:t>https://dyslexiarf.com/kak-vidyat-lyudi-s-disleksiej/</w:t>
        </w:r>
      </w:hyperlink>
      <w:r w:rsidRPr="0080019C">
        <w:rPr>
          <w:sz w:val="24"/>
          <w:szCs w:val="24"/>
        </w:rPr>
        <w:t xml:space="preserve"> </w:t>
      </w:r>
      <w:r w:rsidR="006568E9" w:rsidRPr="0080019C">
        <w:rPr>
          <w:sz w:val="24"/>
          <w:szCs w:val="24"/>
        </w:rPr>
        <w:t>.</w:t>
      </w:r>
      <w:r w:rsidRPr="0080019C">
        <w:rPr>
          <w:sz w:val="24"/>
          <w:szCs w:val="24"/>
        </w:rPr>
        <w:t xml:space="preserve"> </w:t>
      </w:r>
      <w:r w:rsidR="00063F6B" w:rsidRPr="0080019C">
        <w:rPr>
          <w:rFonts w:ascii="Times New Roman" w:hAnsi="Times New Roman" w:cs="Times New Roman"/>
          <w:sz w:val="24"/>
          <w:szCs w:val="24"/>
        </w:rPr>
        <w:t>Гляд</w:t>
      </w:r>
      <w:r w:rsidR="006568E9" w:rsidRPr="0080019C">
        <w:rPr>
          <w:rFonts w:ascii="Times New Roman" w:hAnsi="Times New Roman" w:cs="Times New Roman"/>
          <w:sz w:val="24"/>
          <w:szCs w:val="24"/>
        </w:rPr>
        <w:t>я на этот текст, легко понять, с какими сложностями может сталкиваться ребёнок, о которых мы даже н</w:t>
      </w:r>
      <w:r w:rsidR="006568E9" w:rsidRPr="006568E9">
        <w:rPr>
          <w:rFonts w:ascii="Times New Roman" w:hAnsi="Times New Roman" w:cs="Times New Roman"/>
          <w:sz w:val="24"/>
          <w:szCs w:val="24"/>
        </w:rPr>
        <w:t xml:space="preserve">е </w:t>
      </w:r>
      <w:r w:rsidR="006568E9" w:rsidRPr="0080019C">
        <w:rPr>
          <w:rFonts w:ascii="Times New Roman" w:hAnsi="Times New Roman" w:cs="Times New Roman"/>
          <w:sz w:val="24"/>
          <w:szCs w:val="24"/>
        </w:rPr>
        <w:t>подозреваем</w:t>
      </w:r>
      <w:r w:rsidRPr="0080019C">
        <w:rPr>
          <w:rFonts w:ascii="Times New Roman" w:hAnsi="Times New Roman" w:cs="Times New Roman"/>
          <w:sz w:val="24"/>
          <w:szCs w:val="24"/>
        </w:rPr>
        <w:t>.</w:t>
      </w:r>
      <w:r w:rsidRPr="0080019C">
        <w:rPr>
          <w:sz w:val="24"/>
          <w:szCs w:val="24"/>
        </w:rPr>
        <w:t xml:space="preserve"> </w:t>
      </w:r>
      <w:r w:rsidRPr="0080019C">
        <w:rPr>
          <w:rFonts w:ascii="Times New Roman" w:hAnsi="Times New Roman" w:cs="Times New Roman"/>
          <w:sz w:val="24"/>
          <w:szCs w:val="24"/>
        </w:rPr>
        <w:t xml:space="preserve">Учитель-дефектолог Татьяна Гогуадзе изучает подробно эту особенность, она объясняет </w:t>
      </w:r>
      <w:r w:rsidR="00063F6B" w:rsidRPr="0080019C">
        <w:rPr>
          <w:rFonts w:ascii="Times New Roman" w:hAnsi="Times New Roman" w:cs="Times New Roman"/>
          <w:sz w:val="24"/>
          <w:szCs w:val="24"/>
        </w:rPr>
        <w:t>данное</w:t>
      </w:r>
      <w:r w:rsidRPr="0080019C">
        <w:rPr>
          <w:rFonts w:ascii="Times New Roman" w:hAnsi="Times New Roman" w:cs="Times New Roman"/>
          <w:sz w:val="24"/>
          <w:szCs w:val="24"/>
        </w:rPr>
        <w:t xml:space="preserve"> явление рассогласованностью в работе полушарий мозга и описывает свой успешный опыт работы с дислексиками в книге «Дислексия мозга: за гранью известного».</w:t>
      </w:r>
    </w:p>
    <w:p w:rsidR="00352E0E" w:rsidRPr="0080019C" w:rsidRDefault="00352E0E" w:rsidP="00755371">
      <w:pPr>
        <w:tabs>
          <w:tab w:val="left" w:pos="142"/>
        </w:tabs>
        <w:spacing w:after="120" w:line="360" w:lineRule="auto"/>
        <w:ind w:left="-284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52E0E" w:rsidRPr="0080019C" w:rsidRDefault="006972C5" w:rsidP="00352E0E">
      <w:pPr>
        <w:tabs>
          <w:tab w:val="left" w:pos="142"/>
        </w:tabs>
        <w:spacing w:after="12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 и дислексия</w:t>
      </w:r>
    </w:p>
    <w:p w:rsidR="00352E0E" w:rsidRDefault="00352E0E" w:rsidP="00755371">
      <w:pPr>
        <w:tabs>
          <w:tab w:val="left" w:pos="142"/>
        </w:tabs>
        <w:spacing w:after="120" w:line="360" w:lineRule="auto"/>
        <w:ind w:lef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0019C">
        <w:rPr>
          <w:rFonts w:ascii="Times New Roman" w:hAnsi="Times New Roman" w:cs="Times New Roman"/>
          <w:sz w:val="24"/>
          <w:szCs w:val="24"/>
        </w:rPr>
        <w:t xml:space="preserve">Прежде всего </w:t>
      </w:r>
      <w:r w:rsidR="00893A99" w:rsidRPr="0080019C">
        <w:rPr>
          <w:rFonts w:ascii="Times New Roman" w:hAnsi="Times New Roman" w:cs="Times New Roman"/>
          <w:sz w:val="24"/>
          <w:szCs w:val="24"/>
        </w:rPr>
        <w:t>надо</w:t>
      </w:r>
      <w:r w:rsidRPr="0080019C">
        <w:rPr>
          <w:rFonts w:ascii="Times New Roman" w:hAnsi="Times New Roman" w:cs="Times New Roman"/>
          <w:sz w:val="24"/>
          <w:szCs w:val="24"/>
        </w:rPr>
        <w:t xml:space="preserve"> понимать, что  </w:t>
      </w:r>
      <w:r w:rsidR="00893A99" w:rsidRPr="0080019C">
        <w:rPr>
          <w:rFonts w:ascii="Times New Roman" w:hAnsi="Times New Roman" w:cs="Times New Roman"/>
          <w:sz w:val="24"/>
          <w:szCs w:val="24"/>
        </w:rPr>
        <w:t>ребёнок с</w:t>
      </w:r>
      <w:r w:rsidR="006568E9" w:rsidRPr="0080019C">
        <w:rPr>
          <w:rFonts w:ascii="Times New Roman" w:hAnsi="Times New Roman" w:cs="Times New Roman"/>
          <w:sz w:val="24"/>
          <w:szCs w:val="24"/>
        </w:rPr>
        <w:t xml:space="preserve"> дислекси</w:t>
      </w:r>
      <w:r w:rsidR="00893A99" w:rsidRPr="0080019C">
        <w:rPr>
          <w:rFonts w:ascii="Times New Roman" w:hAnsi="Times New Roman" w:cs="Times New Roman"/>
          <w:sz w:val="24"/>
          <w:szCs w:val="24"/>
        </w:rPr>
        <w:t>ей</w:t>
      </w:r>
      <w:r w:rsidR="006568E9" w:rsidRPr="0080019C">
        <w:rPr>
          <w:rFonts w:ascii="Times New Roman" w:hAnsi="Times New Roman" w:cs="Times New Roman"/>
          <w:sz w:val="24"/>
          <w:szCs w:val="24"/>
        </w:rPr>
        <w:t xml:space="preserve"> и дисграфи</w:t>
      </w:r>
      <w:r w:rsidR="00893A99" w:rsidRPr="0080019C">
        <w:rPr>
          <w:rFonts w:ascii="Times New Roman" w:hAnsi="Times New Roman" w:cs="Times New Roman"/>
          <w:sz w:val="24"/>
          <w:szCs w:val="24"/>
        </w:rPr>
        <w:t xml:space="preserve">ей неизбежно столкнётся с определёнными трудностями в чтении и письме не только в родном языке, но и в изучаемом иностранном. </w:t>
      </w:r>
      <w:r w:rsidR="0080019C">
        <w:rPr>
          <w:rFonts w:ascii="Times New Roman" w:hAnsi="Times New Roman" w:cs="Times New Roman"/>
          <w:sz w:val="24"/>
          <w:szCs w:val="24"/>
        </w:rPr>
        <w:t>И, к</w:t>
      </w:r>
      <w:r w:rsidR="00893A99" w:rsidRPr="0080019C">
        <w:rPr>
          <w:rFonts w:ascii="Times New Roman" w:hAnsi="Times New Roman" w:cs="Times New Roman"/>
          <w:sz w:val="24"/>
          <w:szCs w:val="24"/>
        </w:rPr>
        <w:t xml:space="preserve">онечно, этот вопрос </w:t>
      </w:r>
      <w:r w:rsidRPr="0080019C">
        <w:rPr>
          <w:rFonts w:ascii="Times New Roman" w:hAnsi="Times New Roman" w:cs="Times New Roman"/>
          <w:sz w:val="24"/>
          <w:szCs w:val="24"/>
        </w:rPr>
        <w:t>требует тесного сотрудничества</w:t>
      </w:r>
      <w:r w:rsidR="00893A99" w:rsidRPr="0080019C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80019C">
        <w:rPr>
          <w:rFonts w:ascii="Times New Roman" w:hAnsi="Times New Roman" w:cs="Times New Roman"/>
          <w:sz w:val="24"/>
          <w:szCs w:val="24"/>
        </w:rPr>
        <w:t xml:space="preserve"> </w:t>
      </w:r>
      <w:r w:rsidR="00893A99" w:rsidRPr="0080019C">
        <w:rPr>
          <w:rFonts w:ascii="Times New Roman" w:hAnsi="Times New Roman" w:cs="Times New Roman"/>
          <w:sz w:val="24"/>
          <w:szCs w:val="24"/>
        </w:rPr>
        <w:t xml:space="preserve">с </w:t>
      </w:r>
      <w:r w:rsidRPr="0080019C">
        <w:rPr>
          <w:rFonts w:ascii="Times New Roman" w:hAnsi="Times New Roman" w:cs="Times New Roman"/>
          <w:sz w:val="24"/>
          <w:szCs w:val="24"/>
        </w:rPr>
        <w:t>врач</w:t>
      </w:r>
      <w:r w:rsidR="00893A99" w:rsidRPr="0080019C">
        <w:rPr>
          <w:rFonts w:ascii="Times New Roman" w:hAnsi="Times New Roman" w:cs="Times New Roman"/>
          <w:sz w:val="24"/>
          <w:szCs w:val="24"/>
        </w:rPr>
        <w:t xml:space="preserve">ом и </w:t>
      </w:r>
      <w:r w:rsidRPr="0080019C">
        <w:rPr>
          <w:rFonts w:ascii="Times New Roman" w:hAnsi="Times New Roman" w:cs="Times New Roman"/>
          <w:sz w:val="24"/>
          <w:szCs w:val="24"/>
        </w:rPr>
        <w:t>логопед</w:t>
      </w:r>
      <w:r w:rsidR="00893A99" w:rsidRPr="0080019C">
        <w:rPr>
          <w:rFonts w:ascii="Times New Roman" w:hAnsi="Times New Roman" w:cs="Times New Roman"/>
          <w:sz w:val="24"/>
          <w:szCs w:val="24"/>
        </w:rPr>
        <w:t>ом</w:t>
      </w:r>
      <w:r w:rsidRPr="0080019C">
        <w:rPr>
          <w:rFonts w:ascii="Times New Roman" w:hAnsi="Times New Roman" w:cs="Times New Roman"/>
          <w:sz w:val="24"/>
          <w:szCs w:val="24"/>
        </w:rPr>
        <w:t xml:space="preserve">. </w:t>
      </w:r>
      <w:r w:rsidR="006053EF">
        <w:rPr>
          <w:rFonts w:ascii="Times New Roman" w:hAnsi="Times New Roman" w:cs="Times New Roman"/>
          <w:sz w:val="24"/>
          <w:szCs w:val="24"/>
        </w:rPr>
        <w:t>Н</w:t>
      </w:r>
      <w:r w:rsidR="00095206">
        <w:rPr>
          <w:rFonts w:ascii="Times New Roman" w:hAnsi="Times New Roman" w:cs="Times New Roman"/>
          <w:sz w:val="24"/>
          <w:szCs w:val="24"/>
        </w:rPr>
        <w:t>о н</w:t>
      </w:r>
      <w:r w:rsidRPr="0080019C">
        <w:rPr>
          <w:rFonts w:ascii="Times New Roman" w:hAnsi="Times New Roman" w:cs="Times New Roman"/>
          <w:sz w:val="24"/>
          <w:szCs w:val="24"/>
        </w:rPr>
        <w:t xml:space="preserve">едавно я </w:t>
      </w:r>
      <w:r w:rsidR="00095206">
        <w:rPr>
          <w:rFonts w:ascii="Times New Roman" w:hAnsi="Times New Roman" w:cs="Times New Roman"/>
          <w:sz w:val="24"/>
          <w:szCs w:val="24"/>
        </w:rPr>
        <w:t xml:space="preserve">сама </w:t>
      </w:r>
      <w:r w:rsidR="00893A99" w:rsidRPr="0080019C">
        <w:rPr>
          <w:rFonts w:ascii="Times New Roman" w:hAnsi="Times New Roman" w:cs="Times New Roman"/>
          <w:sz w:val="24"/>
          <w:szCs w:val="24"/>
        </w:rPr>
        <w:t>озадачилась</w:t>
      </w:r>
      <w:r w:rsidRPr="0080019C">
        <w:rPr>
          <w:rFonts w:ascii="Times New Roman" w:hAnsi="Times New Roman" w:cs="Times New Roman"/>
          <w:sz w:val="24"/>
          <w:szCs w:val="24"/>
        </w:rPr>
        <w:t>: «</w:t>
      </w:r>
      <w:r w:rsidR="00BC4E64" w:rsidRPr="0080019C">
        <w:rPr>
          <w:rFonts w:ascii="Times New Roman" w:hAnsi="Times New Roman" w:cs="Times New Roman"/>
          <w:sz w:val="24"/>
          <w:szCs w:val="24"/>
        </w:rPr>
        <w:t>Чем</w:t>
      </w:r>
      <w:r w:rsidRPr="0080019C">
        <w:rPr>
          <w:rFonts w:ascii="Times New Roman" w:hAnsi="Times New Roman" w:cs="Times New Roman"/>
          <w:sz w:val="24"/>
          <w:szCs w:val="24"/>
        </w:rPr>
        <w:t xml:space="preserve"> лично я как учитель английского </w:t>
      </w:r>
      <w:r w:rsidRPr="0080019C">
        <w:rPr>
          <w:rFonts w:ascii="Times New Roman" w:hAnsi="Times New Roman" w:cs="Times New Roman"/>
          <w:sz w:val="24"/>
          <w:szCs w:val="24"/>
        </w:rPr>
        <w:lastRenderedPageBreak/>
        <w:t xml:space="preserve">языка могу помочь </w:t>
      </w:r>
      <w:r w:rsidR="00BC4E64" w:rsidRPr="0080019C">
        <w:rPr>
          <w:rFonts w:ascii="Times New Roman" w:hAnsi="Times New Roman" w:cs="Times New Roman"/>
          <w:sz w:val="24"/>
          <w:szCs w:val="24"/>
        </w:rPr>
        <w:t xml:space="preserve">в обучении своему предмету </w:t>
      </w:r>
      <w:r w:rsidRPr="0080019C">
        <w:rPr>
          <w:rFonts w:ascii="Times New Roman" w:hAnsi="Times New Roman" w:cs="Times New Roman"/>
          <w:sz w:val="24"/>
          <w:szCs w:val="24"/>
        </w:rPr>
        <w:t>детям с особенностями в восприятии информации?..»</w:t>
      </w:r>
    </w:p>
    <w:p w:rsidR="00092F8F" w:rsidRDefault="00D43B1A" w:rsidP="00755371">
      <w:pPr>
        <w:tabs>
          <w:tab w:val="left" w:pos="142"/>
        </w:tabs>
        <w:spacing w:after="120" w:line="360" w:lineRule="auto"/>
        <w:ind w:left="-284" w:firstLine="680"/>
        <w:jc w:val="both"/>
        <w:rPr>
          <w:rStyle w:val="extended-textfull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</w:t>
      </w:r>
      <w:r w:rsidR="00095206">
        <w:rPr>
          <w:rFonts w:ascii="Times New Roman" w:hAnsi="Times New Roman" w:cs="Times New Roman"/>
          <w:sz w:val="24"/>
          <w:szCs w:val="24"/>
        </w:rPr>
        <w:t>ответы на этот вопрос</w:t>
      </w:r>
      <w:r>
        <w:rPr>
          <w:rFonts w:ascii="Times New Roman" w:hAnsi="Times New Roman" w:cs="Times New Roman"/>
          <w:sz w:val="24"/>
          <w:szCs w:val="24"/>
        </w:rPr>
        <w:t xml:space="preserve"> мне помог вебинар </w:t>
      </w:r>
      <w:r w:rsidR="001210FE">
        <w:rPr>
          <w:rFonts w:ascii="Times New Roman" w:hAnsi="Times New Roman" w:cs="Times New Roman"/>
          <w:sz w:val="24"/>
          <w:szCs w:val="24"/>
        </w:rPr>
        <w:t>«Английский язык и дислексия»</w:t>
      </w:r>
      <w:r w:rsidR="00092F8F">
        <w:rPr>
          <w:rFonts w:ascii="Times New Roman" w:hAnsi="Times New Roman" w:cs="Times New Roman"/>
          <w:sz w:val="24"/>
          <w:szCs w:val="24"/>
        </w:rPr>
        <w:t xml:space="preserve">, автором которого </w:t>
      </w:r>
      <w:r w:rsidR="00092F8F" w:rsidRPr="00092F8F">
        <w:rPr>
          <w:rFonts w:ascii="Times New Roman" w:hAnsi="Times New Roman" w:cs="Times New Roman"/>
          <w:sz w:val="24"/>
          <w:szCs w:val="24"/>
        </w:rPr>
        <w:t>является</w:t>
      </w:r>
      <w:r w:rsidR="001210FE" w:rsidRPr="00092F8F">
        <w:rPr>
          <w:bCs/>
        </w:rPr>
        <w:t xml:space="preserve"> </w:t>
      </w:r>
      <w:r w:rsidR="001210FE" w:rsidRPr="00092F8F">
        <w:rPr>
          <w:rStyle w:val="extended-textfull"/>
          <w:rFonts w:ascii="Times New Roman" w:hAnsi="Times New Roman" w:cs="Times New Roman"/>
          <w:bCs/>
          <w:sz w:val="24"/>
          <w:szCs w:val="24"/>
        </w:rPr>
        <w:t>Паремузова</w:t>
      </w:r>
      <w:r w:rsidR="001210FE" w:rsidRPr="00092F8F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="001210FE" w:rsidRPr="00092F8F">
        <w:rPr>
          <w:rStyle w:val="extended-textfull"/>
          <w:rFonts w:ascii="Times New Roman" w:hAnsi="Times New Roman" w:cs="Times New Roman"/>
          <w:bCs/>
          <w:sz w:val="24"/>
          <w:szCs w:val="24"/>
        </w:rPr>
        <w:t>Елизавета</w:t>
      </w:r>
      <w:r w:rsidR="001210FE" w:rsidRPr="00092F8F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="001210FE" w:rsidRPr="00092F8F">
        <w:rPr>
          <w:rStyle w:val="extended-textfull"/>
          <w:rFonts w:ascii="Times New Roman" w:hAnsi="Times New Roman" w:cs="Times New Roman"/>
          <w:bCs/>
          <w:sz w:val="24"/>
          <w:szCs w:val="24"/>
        </w:rPr>
        <w:t>Сергеевна</w:t>
      </w:r>
      <w:r w:rsidR="00092F8F" w:rsidRPr="00092F8F">
        <w:rPr>
          <w:rStyle w:val="extended-textfull"/>
          <w:rFonts w:ascii="Times New Roman" w:hAnsi="Times New Roman" w:cs="Times New Roman"/>
          <w:bCs/>
          <w:sz w:val="24"/>
          <w:szCs w:val="24"/>
        </w:rPr>
        <w:t>,</w:t>
      </w:r>
      <w:r w:rsidR="001210FE" w:rsidRPr="00092F8F">
        <w:rPr>
          <w:rStyle w:val="extended-textfull"/>
          <w:rFonts w:ascii="Times New Roman" w:hAnsi="Times New Roman" w:cs="Times New Roman"/>
          <w:sz w:val="24"/>
          <w:szCs w:val="24"/>
        </w:rPr>
        <w:t xml:space="preserve"> главный редактор журнала «</w:t>
      </w:r>
      <w:r w:rsidR="001210FE" w:rsidRPr="00092F8F">
        <w:rPr>
          <w:rStyle w:val="extended-textfull"/>
          <w:rFonts w:ascii="Times New Roman" w:hAnsi="Times New Roman" w:cs="Times New Roman"/>
          <w:bCs/>
          <w:sz w:val="24"/>
          <w:szCs w:val="24"/>
        </w:rPr>
        <w:t>Английский</w:t>
      </w:r>
      <w:r w:rsidR="001210FE" w:rsidRPr="00092F8F">
        <w:rPr>
          <w:rStyle w:val="extended-textfull"/>
          <w:rFonts w:ascii="Times New Roman" w:hAnsi="Times New Roman" w:cs="Times New Roman"/>
          <w:sz w:val="24"/>
          <w:szCs w:val="24"/>
        </w:rPr>
        <w:t xml:space="preserve"> язык» ИД «Первое сентября», M.A. in Professional Development for Language Education (NILE, UK), преподаватель </w:t>
      </w:r>
      <w:r w:rsidR="001210FE" w:rsidRPr="00092F8F">
        <w:rPr>
          <w:rStyle w:val="extended-textfull"/>
          <w:rFonts w:ascii="Times New Roman" w:hAnsi="Times New Roman" w:cs="Times New Roman"/>
          <w:bCs/>
          <w:sz w:val="24"/>
          <w:szCs w:val="24"/>
        </w:rPr>
        <w:t>английского</w:t>
      </w:r>
      <w:r w:rsidR="001210FE" w:rsidRPr="00092F8F">
        <w:rPr>
          <w:rStyle w:val="extended-textfull"/>
          <w:rFonts w:ascii="Times New Roman" w:hAnsi="Times New Roman" w:cs="Times New Roman"/>
          <w:sz w:val="24"/>
          <w:szCs w:val="24"/>
        </w:rPr>
        <w:t xml:space="preserve"> языка, тренер-методист.</w:t>
      </w:r>
      <w:r w:rsidR="00092F8F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</w:p>
    <w:p w:rsidR="00CC7A9C" w:rsidRDefault="00092F8F" w:rsidP="00755371">
      <w:pPr>
        <w:tabs>
          <w:tab w:val="left" w:pos="142"/>
        </w:tabs>
        <w:spacing w:after="120" w:line="360" w:lineRule="auto"/>
        <w:ind w:left="-284" w:firstLine="680"/>
        <w:jc w:val="both"/>
        <w:rPr>
          <w:rStyle w:val="extended-textfull"/>
          <w:rFonts w:ascii="Times New Roman" w:hAnsi="Times New Roman" w:cs="Times New Roman"/>
          <w:sz w:val="24"/>
          <w:szCs w:val="24"/>
        </w:rPr>
      </w:pPr>
      <w:r>
        <w:rPr>
          <w:rStyle w:val="extended-textfull"/>
          <w:rFonts w:ascii="Times New Roman" w:hAnsi="Times New Roman" w:cs="Times New Roman"/>
          <w:sz w:val="24"/>
          <w:szCs w:val="24"/>
        </w:rPr>
        <w:t>Наша основная задача в данной ситуации – выбрать оптимальные способы работы с информацией для ребёнка-дислектика</w:t>
      </w:r>
      <w:r w:rsidR="00407391">
        <w:rPr>
          <w:rStyle w:val="extended-textfull"/>
          <w:rFonts w:ascii="Times New Roman" w:hAnsi="Times New Roman" w:cs="Times New Roman"/>
          <w:sz w:val="24"/>
          <w:szCs w:val="24"/>
        </w:rPr>
        <w:t>, а именно</w:t>
      </w:r>
      <w:r>
        <w:rPr>
          <w:rStyle w:val="extended-textfull"/>
          <w:rFonts w:ascii="Times New Roman" w:hAnsi="Times New Roman" w:cs="Times New Roman"/>
          <w:sz w:val="24"/>
          <w:szCs w:val="24"/>
        </w:rPr>
        <w:t>:</w:t>
      </w:r>
    </w:p>
    <w:p w:rsidR="00092F8F" w:rsidRDefault="00092F8F" w:rsidP="00092F8F">
      <w:pPr>
        <w:pStyle w:val="a3"/>
        <w:numPr>
          <w:ilvl w:val="0"/>
          <w:numId w:val="3"/>
        </w:numPr>
        <w:tabs>
          <w:tab w:val="left" w:pos="142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время выполнения задания;</w:t>
      </w:r>
    </w:p>
    <w:p w:rsidR="006053EF" w:rsidRDefault="00092F8F" w:rsidP="00092F8F">
      <w:pPr>
        <w:pStyle w:val="a3"/>
        <w:numPr>
          <w:ilvl w:val="0"/>
          <w:numId w:val="3"/>
        </w:numPr>
        <w:tabs>
          <w:tab w:val="left" w:pos="142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шрифт и интервалы в тексте</w:t>
      </w:r>
      <w:r w:rsidR="006053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2F8F" w:rsidRDefault="006053EF" w:rsidP="00092F8F">
      <w:pPr>
        <w:pStyle w:val="a3"/>
        <w:numPr>
          <w:ilvl w:val="0"/>
          <w:numId w:val="3"/>
        </w:numPr>
        <w:tabs>
          <w:tab w:val="left" w:pos="142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печатать задания не на белом фоне, а например, нежно-голубом;</w:t>
      </w:r>
    </w:p>
    <w:p w:rsidR="006053EF" w:rsidRDefault="006053EF" w:rsidP="00092F8F">
      <w:pPr>
        <w:pStyle w:val="a3"/>
        <w:numPr>
          <w:ilvl w:val="0"/>
          <w:numId w:val="3"/>
        </w:numPr>
        <w:tabs>
          <w:tab w:val="left" w:pos="142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предлагать к выполнению кроссворды и анаграммы;</w:t>
      </w:r>
    </w:p>
    <w:p w:rsidR="006053EF" w:rsidRDefault="006053EF" w:rsidP="00092F8F">
      <w:pPr>
        <w:pStyle w:val="a3"/>
        <w:numPr>
          <w:ilvl w:val="0"/>
          <w:numId w:val="3"/>
        </w:numPr>
        <w:tabs>
          <w:tab w:val="left" w:pos="142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дифференцировать задания (пр. дробить порции слов к диктанту);</w:t>
      </w:r>
    </w:p>
    <w:p w:rsidR="006053EF" w:rsidRDefault="006053EF" w:rsidP="00092F8F">
      <w:pPr>
        <w:pStyle w:val="a3"/>
        <w:numPr>
          <w:ilvl w:val="0"/>
          <w:numId w:val="3"/>
        </w:numPr>
        <w:tabs>
          <w:tab w:val="left" w:pos="142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инструкции на доске;</w:t>
      </w:r>
    </w:p>
    <w:p w:rsidR="006053EF" w:rsidRDefault="006053EF" w:rsidP="00092F8F">
      <w:pPr>
        <w:pStyle w:val="a3"/>
        <w:numPr>
          <w:ilvl w:val="0"/>
          <w:numId w:val="3"/>
        </w:numPr>
        <w:tabs>
          <w:tab w:val="left" w:pos="142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дублировать инструкции на русском языке на бумажном носителе;</w:t>
      </w:r>
    </w:p>
    <w:p w:rsidR="006053EF" w:rsidRDefault="006053EF" w:rsidP="00092F8F">
      <w:pPr>
        <w:pStyle w:val="a3"/>
        <w:numPr>
          <w:ilvl w:val="0"/>
          <w:numId w:val="3"/>
        </w:numPr>
        <w:tabs>
          <w:tab w:val="left" w:pos="142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дробить задание на маленькие «шажки»;</w:t>
      </w:r>
    </w:p>
    <w:p w:rsidR="006053EF" w:rsidRDefault="006053EF" w:rsidP="00092F8F">
      <w:pPr>
        <w:pStyle w:val="a3"/>
        <w:numPr>
          <w:ilvl w:val="0"/>
          <w:numId w:val="3"/>
        </w:numPr>
        <w:tabs>
          <w:tab w:val="left" w:pos="142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визуальную опору (картинки, схемы, таблицы и т.д.);</w:t>
      </w:r>
    </w:p>
    <w:p w:rsidR="006053EF" w:rsidRDefault="006053EF" w:rsidP="00092F8F">
      <w:pPr>
        <w:pStyle w:val="a3"/>
        <w:numPr>
          <w:ilvl w:val="0"/>
          <w:numId w:val="3"/>
        </w:numPr>
        <w:tabs>
          <w:tab w:val="left" w:pos="142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обсуждать стратегии выполнения заданий;</w:t>
      </w:r>
    </w:p>
    <w:p w:rsidR="006053EF" w:rsidRDefault="006053EF" w:rsidP="00092F8F">
      <w:pPr>
        <w:pStyle w:val="a3"/>
        <w:numPr>
          <w:ilvl w:val="0"/>
          <w:numId w:val="3"/>
        </w:numPr>
        <w:tabs>
          <w:tab w:val="left" w:pos="142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подключать двигательную активность, моторику;</w:t>
      </w:r>
    </w:p>
    <w:p w:rsidR="006053EF" w:rsidRDefault="006053EF" w:rsidP="00092F8F">
      <w:pPr>
        <w:pStyle w:val="a3"/>
        <w:numPr>
          <w:ilvl w:val="0"/>
          <w:numId w:val="3"/>
        </w:numPr>
        <w:tabs>
          <w:tab w:val="left" w:pos="142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повторяющиеся по формату виды упражнений;</w:t>
      </w:r>
    </w:p>
    <w:p w:rsidR="006053EF" w:rsidRDefault="006053EF" w:rsidP="00092F8F">
      <w:pPr>
        <w:pStyle w:val="a3"/>
        <w:numPr>
          <w:ilvl w:val="0"/>
          <w:numId w:val="3"/>
        </w:numPr>
        <w:tabs>
          <w:tab w:val="left" w:pos="142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предлагать </w:t>
      </w:r>
      <w:r w:rsidRPr="006053EF">
        <w:rPr>
          <w:rFonts w:ascii="Times New Roman" w:hAnsi="Times New Roman" w:cs="Times New Roman"/>
          <w:i/>
          <w:sz w:val="24"/>
          <w:szCs w:val="24"/>
          <w:lang w:val="en-US"/>
        </w:rPr>
        <w:t>word-shape activities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53EF" w:rsidRPr="00F0326E" w:rsidRDefault="006053EF" w:rsidP="00092F8F">
      <w:pPr>
        <w:pStyle w:val="a3"/>
        <w:numPr>
          <w:ilvl w:val="0"/>
          <w:numId w:val="3"/>
        </w:numPr>
        <w:tabs>
          <w:tab w:val="left" w:pos="142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обучения чтению хорошо использовать метод </w:t>
      </w:r>
      <w:r w:rsidRPr="006053EF">
        <w:rPr>
          <w:rFonts w:ascii="Times New Roman" w:hAnsi="Times New Roman" w:cs="Times New Roman"/>
          <w:i/>
          <w:sz w:val="24"/>
          <w:szCs w:val="24"/>
          <w:lang w:val="en-US"/>
        </w:rPr>
        <w:t>blending-reading</w:t>
      </w:r>
      <w:r w:rsidR="00434829">
        <w:rPr>
          <w:rFonts w:ascii="Times New Roman" w:hAnsi="Times New Roman" w:cs="Times New Roman"/>
          <w:i/>
          <w:sz w:val="24"/>
          <w:szCs w:val="24"/>
        </w:rPr>
        <w:t>;</w:t>
      </w:r>
    </w:p>
    <w:p w:rsidR="00095206" w:rsidRPr="00F34874" w:rsidRDefault="00F0326E" w:rsidP="00095206">
      <w:pPr>
        <w:pStyle w:val="a3"/>
        <w:numPr>
          <w:ilvl w:val="0"/>
          <w:numId w:val="3"/>
        </w:numPr>
        <w:tabs>
          <w:tab w:val="left" w:pos="142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читать и писать меньше, но с тщательным проговариванием текста, читать – медленно с подчёркнутой артикуляцией</w:t>
      </w:r>
      <w:r w:rsidR="00434829">
        <w:rPr>
          <w:rFonts w:ascii="Times New Roman" w:hAnsi="Times New Roman" w:cs="Times New Roman"/>
          <w:sz w:val="24"/>
          <w:szCs w:val="24"/>
        </w:rPr>
        <w:t>, а после исправления ошибок несколько раз отрабатывать сходные слова и выражения.</w:t>
      </w:r>
    </w:p>
    <w:p w:rsidR="00407391" w:rsidRDefault="00407391" w:rsidP="00407391">
      <w:pPr>
        <w:tabs>
          <w:tab w:val="left" w:pos="142"/>
        </w:tabs>
        <w:spacing w:after="12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истории человечества много ярких примеров</w:t>
      </w:r>
      <w:r w:rsidR="00095206">
        <w:rPr>
          <w:rFonts w:ascii="Times New Roman" w:hAnsi="Times New Roman" w:cs="Times New Roman"/>
          <w:sz w:val="24"/>
          <w:szCs w:val="24"/>
        </w:rPr>
        <w:t xml:space="preserve"> того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72C5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можно добиться успеха несмотря ни на что. </w:t>
      </w:r>
      <w:r w:rsidR="00095206">
        <w:rPr>
          <w:rFonts w:ascii="Times New Roman" w:hAnsi="Times New Roman" w:cs="Times New Roman"/>
          <w:sz w:val="24"/>
          <w:szCs w:val="24"/>
        </w:rPr>
        <w:t xml:space="preserve">Леонардо да Винчи, Альберт Эйнштейн, Ганс Христиан Андерсен, Уолт Дисней, Том Круз, Киану Ривз, Кира Найтли, Фёдор Бандарчук, Агата Кристи, Владимир Маяковский, Пётр </w:t>
      </w:r>
      <w:r w:rsidR="000952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95206">
        <w:rPr>
          <w:rFonts w:ascii="Times New Roman" w:hAnsi="Times New Roman" w:cs="Times New Roman"/>
          <w:sz w:val="24"/>
          <w:szCs w:val="24"/>
        </w:rPr>
        <w:t xml:space="preserve"> и многие др. – все они прошли через насмешки одноклассников, осуждения учителей, отчаяние родителей, через тяжёлые кропотливые занятия… и всё-таки пробились – через тернии к звёздам!</w:t>
      </w:r>
    </w:p>
    <w:p w:rsidR="00F34874" w:rsidRPr="00F34874" w:rsidRDefault="00F34874" w:rsidP="00F34874">
      <w:pPr>
        <w:tabs>
          <w:tab w:val="left" w:pos="142"/>
        </w:tabs>
        <w:spacing w:after="12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72C5">
        <w:rPr>
          <w:rFonts w:ascii="Times New Roman" w:hAnsi="Times New Roman" w:cs="Times New Roman"/>
          <w:sz w:val="24"/>
          <w:szCs w:val="24"/>
        </w:rPr>
        <w:t xml:space="preserve">  </w:t>
      </w:r>
      <w:r w:rsidRPr="00F34874">
        <w:rPr>
          <w:rFonts w:ascii="Times New Roman" w:hAnsi="Times New Roman" w:cs="Times New Roman"/>
          <w:sz w:val="24"/>
          <w:szCs w:val="24"/>
        </w:rPr>
        <w:t>"Уверяю вас, ни один ребенок с дислексией не страдает от дислексии. Дислексики в России страдают от безграмотности взрослых", - Татьяна Гогуадзе</w:t>
      </w:r>
      <w:r>
        <w:rPr>
          <w:rFonts w:ascii="Times New Roman" w:hAnsi="Times New Roman" w:cs="Times New Roman"/>
          <w:sz w:val="24"/>
          <w:szCs w:val="24"/>
        </w:rPr>
        <w:t>, автор кн. «</w:t>
      </w:r>
      <w:r w:rsidRPr="00F17FA6">
        <w:rPr>
          <w:rStyle w:val="a6"/>
          <w:rFonts w:ascii="Times New Roman" w:hAnsi="Times New Roman" w:cs="Times New Roman"/>
          <w:b w:val="0"/>
          <w:sz w:val="24"/>
          <w:szCs w:val="24"/>
        </w:rPr>
        <w:t>Дислек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сия мозга: за гранью известного»</w:t>
      </w:r>
      <w:r w:rsidRPr="00F34874">
        <w:rPr>
          <w:rFonts w:ascii="Times New Roman" w:hAnsi="Times New Roman" w:cs="Times New Roman"/>
          <w:sz w:val="24"/>
          <w:szCs w:val="24"/>
        </w:rPr>
        <w:t>.</w:t>
      </w:r>
    </w:p>
    <w:p w:rsidR="004908D3" w:rsidRPr="00085CB4" w:rsidRDefault="004908D3" w:rsidP="00434829">
      <w:pPr>
        <w:pStyle w:val="a5"/>
        <w:jc w:val="center"/>
      </w:pPr>
      <w:r w:rsidRPr="00085CB4">
        <w:rPr>
          <w:b/>
          <w:sz w:val="28"/>
          <w:szCs w:val="28"/>
        </w:rPr>
        <w:lastRenderedPageBreak/>
        <w:t>Библиографический список:</w:t>
      </w:r>
    </w:p>
    <w:p w:rsidR="004908D3" w:rsidRDefault="004908D3" w:rsidP="004908D3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Воронина</w:t>
      </w:r>
      <w:r w:rsidR="00681290">
        <w:rPr>
          <w:rFonts w:ascii="Times New Roman" w:hAnsi="Times New Roman" w:cs="Times New Roman"/>
          <w:sz w:val="24"/>
          <w:szCs w:val="24"/>
        </w:rPr>
        <w:t xml:space="preserve"> Т.П.</w:t>
      </w:r>
      <w:r w:rsidR="00681290" w:rsidRPr="00681290">
        <w:rPr>
          <w:rFonts w:ascii="Times New Roman" w:hAnsi="Times New Roman" w:cs="Times New Roman"/>
          <w:sz w:val="24"/>
          <w:szCs w:val="24"/>
        </w:rPr>
        <w:t xml:space="preserve"> Дислексия, или Почему ребенок плохо читает? / Т.П. Воронина. — Изд. 3-е. — Ростов н/Д : Феникс, 2015. — 95 с.</w:t>
      </w:r>
    </w:p>
    <w:p w:rsidR="00681290" w:rsidRPr="00681290" w:rsidRDefault="00681290" w:rsidP="00681290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FA6">
        <w:rPr>
          <w:rStyle w:val="a6"/>
          <w:rFonts w:ascii="Times New Roman" w:hAnsi="Times New Roman" w:cs="Times New Roman"/>
          <w:b w:val="0"/>
          <w:sz w:val="24"/>
          <w:szCs w:val="24"/>
        </w:rPr>
        <w:t>Гогуадзе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Т.</w:t>
      </w:r>
      <w:r w:rsidR="00F34874">
        <w:rPr>
          <w:rStyle w:val="a6"/>
          <w:rFonts w:ascii="Times New Roman" w:hAnsi="Times New Roman" w:cs="Times New Roman"/>
          <w:b w:val="0"/>
          <w:sz w:val="24"/>
          <w:szCs w:val="24"/>
        </w:rPr>
        <w:t>В.</w:t>
      </w:r>
      <w:r w:rsidRPr="00F17FA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Дислек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сия мозга: за гранью известного – 2016.</w:t>
      </w:r>
    </w:p>
    <w:p w:rsidR="004908D3" w:rsidRDefault="004908D3" w:rsidP="004908D3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Лалаева</w:t>
      </w:r>
      <w:r w:rsidR="00681290">
        <w:rPr>
          <w:rFonts w:ascii="Times New Roman" w:hAnsi="Times New Roman" w:cs="Times New Roman"/>
          <w:sz w:val="24"/>
          <w:szCs w:val="24"/>
        </w:rPr>
        <w:t xml:space="preserve"> Р.И., Парамонова Л.Г., Шаховская С.Н. Логопедия в таблицах и схемах: Учебное пособие для студентов дефектологических факультетов педагогических вузов по курсу «Логопедия». – М., 2009. – 216 с.</w:t>
      </w:r>
    </w:p>
    <w:p w:rsidR="00F17FA6" w:rsidRDefault="004908D3" w:rsidP="00F17FA6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Филичева</w:t>
      </w:r>
      <w:r w:rsidR="00681290">
        <w:rPr>
          <w:rFonts w:ascii="Times New Roman" w:hAnsi="Times New Roman" w:cs="Times New Roman"/>
          <w:sz w:val="24"/>
          <w:szCs w:val="24"/>
        </w:rPr>
        <w:t xml:space="preserve"> Т.Б.,  Чевелева Н.А., Чиркина Г.В. Основы логопедии – 318 с.</w:t>
      </w:r>
    </w:p>
    <w:p w:rsidR="00681290" w:rsidRDefault="00A93EE1" w:rsidP="00681290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81290" w:rsidRPr="00AE6B26">
          <w:rPr>
            <w:rStyle w:val="a4"/>
            <w:rFonts w:ascii="Times New Roman" w:hAnsi="Times New Roman" w:cs="Times New Roman"/>
            <w:sz w:val="24"/>
            <w:szCs w:val="24"/>
          </w:rPr>
          <w:t>https://www.rebenok.com/info/library/reading/53386/</w:t>
        </w:r>
      </w:hyperlink>
    </w:p>
    <w:p w:rsidR="00681290" w:rsidRPr="00681290" w:rsidRDefault="00A93EE1" w:rsidP="00F17FA6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81290" w:rsidRPr="00AE6B26">
          <w:rPr>
            <w:rStyle w:val="a4"/>
          </w:rPr>
          <w:t>https://www.sites.google.com/site/logopedlicea/recevye-narusenia/disgrafia-i-disleksia</w:t>
        </w:r>
      </w:hyperlink>
    </w:p>
    <w:p w:rsidR="00681290" w:rsidRDefault="00A93EE1" w:rsidP="00681290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81290" w:rsidRPr="00AE6B26">
          <w:rPr>
            <w:rStyle w:val="a4"/>
            <w:rFonts w:ascii="Times New Roman" w:hAnsi="Times New Roman" w:cs="Times New Roman"/>
            <w:sz w:val="24"/>
            <w:szCs w:val="24"/>
          </w:rPr>
          <w:t>https://video.1sept.ru/video/833</w:t>
        </w:r>
      </w:hyperlink>
    </w:p>
    <w:p w:rsidR="00681290" w:rsidRDefault="00681290" w:rsidP="00681290">
      <w:pPr>
        <w:pStyle w:val="a3"/>
        <w:spacing w:after="12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81290" w:rsidRPr="00681290" w:rsidRDefault="00681290" w:rsidP="00681290">
      <w:pPr>
        <w:pStyle w:val="a3"/>
        <w:shd w:val="clear" w:color="auto" w:fill="FFFFFF"/>
        <w:ind w:left="1069"/>
        <w:jc w:val="both"/>
        <w:rPr>
          <w:b/>
          <w:bCs/>
          <w:color w:val="000000"/>
          <w:sz w:val="36"/>
          <w:szCs w:val="36"/>
        </w:rPr>
      </w:pPr>
    </w:p>
    <w:p w:rsidR="00681290" w:rsidRDefault="00681290" w:rsidP="0068129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D6" w:rsidRPr="00FC50D6" w:rsidRDefault="00FC50D6" w:rsidP="00FC50D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0D6" w:rsidRDefault="00FC50D6" w:rsidP="00FC50D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0D6" w:rsidRPr="00FC50D6" w:rsidRDefault="00FC50D6" w:rsidP="00FC50D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0D6" w:rsidRPr="00FC50D6" w:rsidRDefault="00FC50D6" w:rsidP="00FC50D6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</w:p>
    <w:sectPr w:rsidR="00FC50D6" w:rsidRPr="00FC50D6" w:rsidSect="00F3487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D8C"/>
    <w:multiLevelType w:val="hybridMultilevel"/>
    <w:tmpl w:val="D660D31A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 w15:restartNumberingAfterBreak="0">
    <w:nsid w:val="4CE814E8"/>
    <w:multiLevelType w:val="hybridMultilevel"/>
    <w:tmpl w:val="15BE9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93752"/>
    <w:multiLevelType w:val="hybridMultilevel"/>
    <w:tmpl w:val="CB2CEF02"/>
    <w:lvl w:ilvl="0" w:tplc="367EF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D6"/>
    <w:rsid w:val="00063F6B"/>
    <w:rsid w:val="00085CB4"/>
    <w:rsid w:val="00092F8F"/>
    <w:rsid w:val="00095206"/>
    <w:rsid w:val="001210FE"/>
    <w:rsid w:val="001A7769"/>
    <w:rsid w:val="00214FA3"/>
    <w:rsid w:val="00352E0E"/>
    <w:rsid w:val="00407391"/>
    <w:rsid w:val="00434829"/>
    <w:rsid w:val="004908D3"/>
    <w:rsid w:val="006053EF"/>
    <w:rsid w:val="006568E9"/>
    <w:rsid w:val="00681290"/>
    <w:rsid w:val="006972C5"/>
    <w:rsid w:val="00755371"/>
    <w:rsid w:val="0080019C"/>
    <w:rsid w:val="00893A99"/>
    <w:rsid w:val="00A863AF"/>
    <w:rsid w:val="00A93EE1"/>
    <w:rsid w:val="00BC4E64"/>
    <w:rsid w:val="00C82077"/>
    <w:rsid w:val="00CC7A9C"/>
    <w:rsid w:val="00D43B1A"/>
    <w:rsid w:val="00F0326E"/>
    <w:rsid w:val="00F07A9C"/>
    <w:rsid w:val="00F17FA6"/>
    <w:rsid w:val="00F34874"/>
    <w:rsid w:val="00FC50D6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CC73E4"/>
  <w15:chartTrackingRefBased/>
  <w15:docId w15:val="{DE6CE7CF-7B6B-4BD8-879B-05C99435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8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08D3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8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7FA6"/>
    <w:rPr>
      <w:b/>
      <w:bCs/>
    </w:rPr>
  </w:style>
  <w:style w:type="character" w:customStyle="1" w:styleId="extended-textfull">
    <w:name w:val="extended-text__full"/>
    <w:basedOn w:val="a0"/>
    <w:rsid w:val="0012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1sept.ru/video/8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tes.google.com/site/logopedlicea/recevye-narusenia/disgrafia-i-disleks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enok.com/info/library/reading/53386/" TargetMode="External"/><Relationship Id="rId5" Type="http://schemas.openxmlformats.org/officeDocument/2006/relationships/hyperlink" Target="https://dyslexiarf.com/kak-vidyat-lyudi-s-disleksiej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2020-06-09T12:25:00Z</dcterms:created>
  <dcterms:modified xsi:type="dcterms:W3CDTF">2020-06-09T18:38:00Z</dcterms:modified>
</cp:coreProperties>
</file>