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59" w:rsidRPr="00023754" w:rsidRDefault="00017059" w:rsidP="00017059">
      <w:pPr>
        <w:jc w:val="center"/>
      </w:pPr>
      <w:r w:rsidRPr="00023754">
        <w:t>Аналитическая справка о проделанной работе кружка «</w:t>
      </w:r>
      <w:proofErr w:type="spellStart"/>
      <w:r w:rsidRPr="00023754">
        <w:t>Леготека</w:t>
      </w:r>
      <w:proofErr w:type="spellEnd"/>
      <w:r w:rsidRPr="00023754">
        <w:t xml:space="preserve">» </w:t>
      </w:r>
    </w:p>
    <w:p w:rsidR="00017059" w:rsidRPr="00023754" w:rsidRDefault="00017059" w:rsidP="00017059">
      <w:pPr>
        <w:jc w:val="right"/>
      </w:pPr>
      <w:r w:rsidRPr="00023754">
        <w:t xml:space="preserve">педагог </w:t>
      </w:r>
      <w:proofErr w:type="spellStart"/>
      <w:r w:rsidRPr="00023754">
        <w:t>Хозяшева</w:t>
      </w:r>
      <w:proofErr w:type="spellEnd"/>
      <w:r w:rsidRPr="00023754">
        <w:t xml:space="preserve"> В.В.</w:t>
      </w:r>
    </w:p>
    <w:p w:rsidR="00017059" w:rsidRPr="00023754" w:rsidRDefault="00017059" w:rsidP="00017059">
      <w:pPr>
        <w:jc w:val="right"/>
      </w:pPr>
    </w:p>
    <w:p w:rsidR="00017059" w:rsidRPr="00023754" w:rsidRDefault="00017059" w:rsidP="00017059">
      <w:pPr>
        <w:ind w:firstLine="567"/>
        <w:rPr>
          <w:rFonts w:eastAsia="Times New Roman"/>
          <w:lang w:eastAsia="ru-RU"/>
        </w:rPr>
      </w:pPr>
      <w:r w:rsidRPr="00023754">
        <w:rPr>
          <w:rFonts w:eastAsia="Times New Roman"/>
          <w:lang w:eastAsia="ru-RU"/>
        </w:rPr>
        <w:t>Конструкторы LEGO зарекомендовали себя как образовательные продукты во всем мире. LEGO используют как универсальное наглядное пособие и развивающие игрушки. Универсальный конструктор побуждает к умственной активности и развивает моторику рук. Реализация LEGO -конструирования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их.</w:t>
      </w:r>
      <w:r w:rsidRPr="00023754">
        <w:rPr>
          <w:rFonts w:eastAsia="Times New Roman"/>
        </w:rPr>
        <w:t xml:space="preserve"> Предоставление услуг по дополнительному образованию детей технической направленности</w:t>
      </w:r>
      <w:r w:rsidRPr="00023754">
        <w:rPr>
          <w:rFonts w:eastAsia="Times New Roman"/>
          <w:lang w:eastAsia="ru-RU"/>
        </w:rPr>
        <w:t xml:space="preserve">, помогает развитию коммуникативных навыков и творческих способностей, за счет активного взаимодействия в ходе групповой проектной деятельности </w:t>
      </w:r>
    </w:p>
    <w:p w:rsidR="00017059" w:rsidRPr="00023754" w:rsidRDefault="00017059" w:rsidP="00017059">
      <w:pPr>
        <w:ind w:firstLine="567"/>
      </w:pPr>
      <w:r w:rsidRPr="00023754">
        <w:t>За период работы кружка с 15 октября 2019 г. по 31 марта 2020 г было проведено 22 занятия.</w:t>
      </w:r>
    </w:p>
    <w:p w:rsidR="00017059" w:rsidRPr="00023754" w:rsidRDefault="00017059" w:rsidP="00017059">
      <w:pPr>
        <w:ind w:firstLine="567"/>
      </w:pPr>
      <w:r w:rsidRPr="00023754">
        <w:t xml:space="preserve"> Занятия проводятся 15.30 один раз в неделю по 20 минут (в понедельник или во вторник).</w:t>
      </w:r>
    </w:p>
    <w:p w:rsidR="00017059" w:rsidRPr="00023754" w:rsidRDefault="00017059" w:rsidP="00017059">
      <w:r w:rsidRPr="00023754">
        <w:t>На сегодняшний день кружок посещает 4 детей.</w:t>
      </w:r>
    </w:p>
    <w:p w:rsidR="00017059" w:rsidRPr="00023754" w:rsidRDefault="00017059" w:rsidP="00017059">
      <w:pPr>
        <w:ind w:firstLine="567"/>
      </w:pPr>
      <w:r w:rsidRPr="00023754">
        <w:t>Занятия проводятся в комплексной форме: даются теоретические знания и закрепляются в практической деятельности; проводятся познавательно – развивающие игры, где обучение детей проводится в игровой форме.</w:t>
      </w:r>
    </w:p>
    <w:p w:rsidR="00017059" w:rsidRPr="00023754" w:rsidRDefault="00017059" w:rsidP="00017059">
      <w:r w:rsidRPr="00023754">
        <w:t>Каждое занятие имеет фото.</w:t>
      </w:r>
    </w:p>
    <w:p w:rsidR="00017059" w:rsidRPr="00023754" w:rsidRDefault="00017059" w:rsidP="00017059">
      <w:pPr>
        <w:spacing w:after="0"/>
        <w:ind w:right="706" w:firstLine="567"/>
        <w:rPr>
          <w:rFonts w:eastAsia="Times New Roman"/>
          <w:b/>
          <w:i/>
          <w:lang w:eastAsia="ru-RU"/>
        </w:rPr>
      </w:pPr>
      <w:r w:rsidRPr="008B72FD">
        <w:rPr>
          <w:rFonts w:eastAsia="Times New Roman"/>
          <w:i/>
          <w:lang w:eastAsia="ru-RU"/>
        </w:rPr>
        <w:t>Цель</w:t>
      </w:r>
      <w:r w:rsidRPr="00023754">
        <w:rPr>
          <w:rFonts w:eastAsia="Times New Roman"/>
          <w:b/>
          <w:i/>
          <w:lang w:eastAsia="ru-RU"/>
        </w:rPr>
        <w:t xml:space="preserve">: </w:t>
      </w:r>
      <w:r w:rsidRPr="00023754">
        <w:rPr>
          <w:rFonts w:eastAsia="Times New Roman"/>
          <w:lang w:eastAsia="ru-RU"/>
        </w:rPr>
        <w:t xml:space="preserve">Содействовать развитию у детей дошкольного возраста способностей к техническому творчеству, предоставить им возможность творческой самореализации посредством овладения LEGО-конструированием. </w:t>
      </w:r>
    </w:p>
    <w:p w:rsidR="00017059" w:rsidRPr="00023754" w:rsidRDefault="00017059" w:rsidP="00017059">
      <w:pPr>
        <w:spacing w:after="0"/>
        <w:ind w:left="284" w:right="706" w:firstLine="283"/>
        <w:rPr>
          <w:rFonts w:eastAsia="Times New Roman"/>
          <w:b/>
          <w:i/>
          <w:lang w:eastAsia="ru-RU"/>
        </w:rPr>
      </w:pPr>
    </w:p>
    <w:p w:rsidR="00017059" w:rsidRPr="008B72FD" w:rsidRDefault="00017059" w:rsidP="00017059">
      <w:pPr>
        <w:spacing w:after="0"/>
        <w:ind w:left="284" w:right="706" w:firstLine="283"/>
        <w:rPr>
          <w:rFonts w:eastAsia="Times New Roman"/>
          <w:i/>
          <w:lang w:eastAsia="ru-RU"/>
        </w:rPr>
      </w:pPr>
      <w:r w:rsidRPr="008B72FD">
        <w:rPr>
          <w:rFonts w:eastAsia="Times New Roman"/>
          <w:i/>
          <w:lang w:eastAsia="ru-RU"/>
        </w:rPr>
        <w:t>Задачи:</w:t>
      </w:r>
    </w:p>
    <w:p w:rsidR="00017059" w:rsidRPr="00023754" w:rsidRDefault="00017059" w:rsidP="00017059">
      <w:pPr>
        <w:spacing w:after="0"/>
        <w:ind w:left="284" w:right="706" w:firstLine="283"/>
        <w:rPr>
          <w:rFonts w:eastAsia="Times New Roman"/>
          <w:b/>
          <w:i/>
          <w:lang w:eastAsia="ru-RU"/>
        </w:rPr>
      </w:pPr>
      <w:r w:rsidRPr="008B72FD">
        <w:rPr>
          <w:rFonts w:eastAsia="Times New Roman"/>
          <w:i/>
          <w:lang w:eastAsia="ru-RU"/>
        </w:rPr>
        <w:t>Обучающие:</w:t>
      </w:r>
      <w:r w:rsidRPr="00023754">
        <w:rPr>
          <w:rFonts w:eastAsia="Times New Roman"/>
          <w:b/>
          <w:i/>
          <w:lang w:eastAsia="ru-RU"/>
        </w:rPr>
        <w:t xml:space="preserve"> </w:t>
      </w:r>
    </w:p>
    <w:p w:rsidR="00017059" w:rsidRPr="00023754" w:rsidRDefault="00017059" w:rsidP="00017059">
      <w:pPr>
        <w:spacing w:after="0"/>
        <w:ind w:right="706"/>
        <w:rPr>
          <w:rFonts w:eastAsia="Times New Roman"/>
          <w:lang w:eastAsia="ru-RU"/>
        </w:rPr>
      </w:pPr>
      <w:r w:rsidRPr="00023754">
        <w:rPr>
          <w:rFonts w:eastAsia="Times New Roman"/>
          <w:b/>
          <w:i/>
          <w:lang w:eastAsia="ru-RU"/>
        </w:rPr>
        <w:tab/>
      </w:r>
      <w:r w:rsidRPr="00023754">
        <w:rPr>
          <w:rFonts w:eastAsia="Times New Roman"/>
          <w:lang w:eastAsia="ru-RU"/>
        </w:rPr>
        <w:t>содействовать формированию знаний о счёте, форме, пропорции, симметрии, понятии части и целого;</w:t>
      </w:r>
    </w:p>
    <w:p w:rsidR="00017059" w:rsidRPr="00023754" w:rsidRDefault="00017059" w:rsidP="00017059">
      <w:pPr>
        <w:spacing w:after="0"/>
        <w:ind w:right="706" w:firstLine="283"/>
        <w:rPr>
          <w:rFonts w:eastAsia="Times New Roman"/>
          <w:lang w:eastAsia="ru-RU"/>
        </w:rPr>
      </w:pPr>
      <w:r w:rsidRPr="00023754">
        <w:rPr>
          <w:rFonts w:eastAsia="Times New Roman"/>
          <w:lang w:eastAsia="ru-RU"/>
        </w:rPr>
        <w:tab/>
        <w:t>создать условия для овладения основами конструирования;</w:t>
      </w:r>
    </w:p>
    <w:p w:rsidR="00017059" w:rsidRPr="00023754" w:rsidRDefault="00017059" w:rsidP="00017059">
      <w:pPr>
        <w:spacing w:after="0"/>
        <w:ind w:right="706" w:firstLine="283"/>
        <w:rPr>
          <w:rFonts w:eastAsia="Times New Roman"/>
          <w:lang w:eastAsia="ru-RU"/>
        </w:rPr>
      </w:pPr>
      <w:r w:rsidRPr="00023754">
        <w:rPr>
          <w:rFonts w:eastAsia="Times New Roman"/>
          <w:lang w:eastAsia="ru-RU"/>
        </w:rPr>
        <w:tab/>
        <w:t xml:space="preserve">способствовать формированию знания и умения ориентироваться в технике чтения элементарных схем. </w:t>
      </w:r>
    </w:p>
    <w:p w:rsidR="00017059" w:rsidRPr="008B72FD" w:rsidRDefault="00017059" w:rsidP="00017059">
      <w:pPr>
        <w:spacing w:after="0"/>
        <w:ind w:left="284" w:right="706" w:firstLine="283"/>
        <w:rPr>
          <w:rFonts w:eastAsia="Times New Roman"/>
          <w:i/>
          <w:lang w:eastAsia="ru-RU"/>
        </w:rPr>
      </w:pPr>
      <w:r w:rsidRPr="00023754">
        <w:rPr>
          <w:rFonts w:eastAsia="Times New Roman"/>
          <w:b/>
          <w:i/>
          <w:lang w:eastAsia="ru-RU"/>
        </w:rPr>
        <w:t xml:space="preserve"> </w:t>
      </w:r>
      <w:r w:rsidRPr="008B72FD">
        <w:rPr>
          <w:rFonts w:eastAsia="Times New Roman"/>
          <w:i/>
          <w:lang w:eastAsia="ru-RU"/>
        </w:rPr>
        <w:t>Развивающие:</w:t>
      </w:r>
    </w:p>
    <w:p w:rsidR="00017059" w:rsidRPr="00023754" w:rsidRDefault="00017059" w:rsidP="00017059">
      <w:pPr>
        <w:spacing w:after="0"/>
        <w:ind w:right="706" w:firstLine="567"/>
        <w:rPr>
          <w:rFonts w:eastAsia="Times New Roman"/>
          <w:lang w:eastAsia="ru-RU"/>
        </w:rPr>
      </w:pPr>
      <w:r w:rsidRPr="00023754">
        <w:rPr>
          <w:rFonts w:eastAsia="Times New Roman"/>
          <w:b/>
          <w:i/>
          <w:lang w:eastAsia="ru-RU"/>
        </w:rPr>
        <w:lastRenderedPageBreak/>
        <w:tab/>
      </w:r>
      <w:r w:rsidRPr="00023754">
        <w:rPr>
          <w:rFonts w:eastAsia="Times New Roman"/>
          <w:lang w:eastAsia="ru-RU"/>
        </w:rPr>
        <w:t>создать условия для развития внимания, памяти, образного и пространственного мышления;</w:t>
      </w:r>
    </w:p>
    <w:p w:rsidR="00017059" w:rsidRPr="00023754" w:rsidRDefault="00017059" w:rsidP="00017059">
      <w:pPr>
        <w:spacing w:after="0"/>
        <w:ind w:right="706" w:firstLine="567"/>
        <w:rPr>
          <w:rFonts w:eastAsia="Times New Roman"/>
          <w:lang w:eastAsia="ru-RU"/>
        </w:rPr>
      </w:pPr>
      <w:r w:rsidRPr="00023754">
        <w:rPr>
          <w:rFonts w:eastAsia="Times New Roman"/>
          <w:lang w:eastAsia="ru-RU"/>
        </w:rPr>
        <w:tab/>
        <w:t xml:space="preserve">способствовать развитию творческой активности ребёнка; </w:t>
      </w:r>
    </w:p>
    <w:p w:rsidR="00017059" w:rsidRPr="00023754" w:rsidRDefault="00017059" w:rsidP="00017059">
      <w:pPr>
        <w:spacing w:after="0"/>
        <w:ind w:right="706"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Pr="00023754">
        <w:rPr>
          <w:rFonts w:eastAsia="Times New Roman"/>
          <w:lang w:eastAsia="ru-RU"/>
        </w:rPr>
        <w:t>способствовать расширению кругозора и развитию представлений об окружающем мире.</w:t>
      </w:r>
    </w:p>
    <w:p w:rsidR="00017059" w:rsidRPr="008B72FD" w:rsidRDefault="00017059" w:rsidP="00017059">
      <w:pPr>
        <w:spacing w:after="0"/>
        <w:ind w:left="284" w:right="706" w:firstLine="283"/>
        <w:rPr>
          <w:rFonts w:eastAsia="Times New Roman"/>
          <w:i/>
          <w:lang w:eastAsia="ru-RU"/>
        </w:rPr>
      </w:pPr>
      <w:r w:rsidRPr="008B72FD">
        <w:rPr>
          <w:rFonts w:eastAsia="Times New Roman"/>
          <w:i/>
          <w:lang w:eastAsia="ru-RU"/>
        </w:rPr>
        <w:t xml:space="preserve">Воспитательные:  </w:t>
      </w:r>
    </w:p>
    <w:p w:rsidR="00017059" w:rsidRPr="00023754" w:rsidRDefault="00017059" w:rsidP="00017059">
      <w:pPr>
        <w:spacing w:after="0"/>
        <w:ind w:right="706" w:firstLine="283"/>
        <w:rPr>
          <w:rFonts w:eastAsia="Times New Roman"/>
          <w:lang w:eastAsia="ru-RU"/>
        </w:rPr>
      </w:pPr>
      <w:r w:rsidRPr="00023754">
        <w:rPr>
          <w:rFonts w:eastAsia="Times New Roman"/>
          <w:b/>
          <w:i/>
          <w:lang w:eastAsia="ru-RU"/>
        </w:rPr>
        <w:tab/>
      </w:r>
      <w:r w:rsidRPr="00023754">
        <w:rPr>
          <w:rFonts w:eastAsia="Times New Roman"/>
          <w:lang w:eastAsia="ru-RU"/>
        </w:rPr>
        <w:t>содействовать формированию умения составлять план действий и применять его для решения практических задач, осуществлять анализ и оценку проделанной работы;</w:t>
      </w:r>
    </w:p>
    <w:p w:rsidR="00017059" w:rsidRPr="00023754" w:rsidRDefault="00017059" w:rsidP="00017059">
      <w:pPr>
        <w:spacing w:after="0"/>
        <w:ind w:right="706" w:firstLine="283"/>
        <w:rPr>
          <w:rFonts w:eastAsia="Times New Roman"/>
          <w:lang w:eastAsia="ru-RU"/>
        </w:rPr>
      </w:pPr>
      <w:r w:rsidRPr="00023754">
        <w:rPr>
          <w:rFonts w:eastAsia="Times New Roman"/>
          <w:lang w:eastAsia="ru-RU"/>
        </w:rPr>
        <w:tab/>
        <w:t>содействовать воспитанию организационно-волевых качеств личности (терпение, воля, самоконтроль);</w:t>
      </w:r>
    </w:p>
    <w:p w:rsidR="00017059" w:rsidRPr="00023754" w:rsidRDefault="00017059" w:rsidP="00017059">
      <w:pPr>
        <w:spacing w:after="0"/>
        <w:ind w:right="706" w:firstLine="283"/>
        <w:rPr>
          <w:rFonts w:eastAsia="Times New Roman"/>
          <w:lang w:eastAsia="ru-RU"/>
        </w:rPr>
      </w:pPr>
      <w:r w:rsidRPr="00023754">
        <w:rPr>
          <w:rFonts w:eastAsia="Times New Roman"/>
          <w:lang w:eastAsia="ru-RU"/>
        </w:rPr>
        <w:tab/>
        <w:t>создать условия для развития навыков межличностного общения и коллективного творчества.</w:t>
      </w:r>
    </w:p>
    <w:p w:rsidR="00017059" w:rsidRPr="00023754" w:rsidRDefault="00017059" w:rsidP="00017059">
      <w:pPr>
        <w:spacing w:after="0"/>
        <w:ind w:right="706" w:firstLine="283"/>
        <w:rPr>
          <w:rFonts w:eastAsia="Times New Roman"/>
          <w:lang w:eastAsia="ru-RU"/>
        </w:rPr>
      </w:pPr>
      <w:r w:rsidRPr="00023754">
        <w:rPr>
          <w:rFonts w:eastAsia="Times New Roman"/>
          <w:lang w:eastAsia="ru-RU"/>
        </w:rPr>
        <w:t xml:space="preserve">Занятия кружка проводятся 1 раз в неделю длительностью </w:t>
      </w:r>
      <w:r>
        <w:rPr>
          <w:rFonts w:eastAsia="Times New Roman"/>
          <w:lang w:eastAsia="ru-RU"/>
        </w:rPr>
        <w:t>20</w:t>
      </w:r>
      <w:r w:rsidRPr="00023754">
        <w:rPr>
          <w:rFonts w:eastAsia="Times New Roman"/>
          <w:lang w:eastAsia="ru-RU"/>
        </w:rPr>
        <w:t xml:space="preserve"> минут во второй половине дня. Длительность продуктивной деятельности с детьми варьироваться в зависимости от ситуации и желания детей. Каждый ребенок работает на своем уровне сложности, начинает работу с того места, где закончил.</w:t>
      </w:r>
    </w:p>
    <w:p w:rsidR="00017059" w:rsidRDefault="00017059" w:rsidP="00017059">
      <w:pPr>
        <w:tabs>
          <w:tab w:val="left" w:pos="980"/>
        </w:tabs>
        <w:spacing w:after="0" w:line="239" w:lineRule="auto"/>
        <w:rPr>
          <w:rFonts w:ascii="Symbol" w:eastAsia="Symbol" w:hAnsi="Symbol" w:cs="Symbol"/>
          <w:b/>
        </w:rPr>
      </w:pPr>
      <w:r w:rsidRPr="00023754">
        <w:rPr>
          <w:rFonts w:eastAsia="Times New Roman"/>
          <w:lang w:eastAsia="ru-RU"/>
        </w:rPr>
        <w:tab/>
        <w:t>Занятия проходит в форме игры, для обыгрывания определенного сюжета используются стихотворные формы, сказки, подвижные и пальчиковые игры, персонажи.</w:t>
      </w:r>
      <w:r w:rsidRPr="00023754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</w:p>
    <w:p w:rsidR="00017059" w:rsidRDefault="00017059" w:rsidP="00017059">
      <w:pPr>
        <w:tabs>
          <w:tab w:val="left" w:pos="980"/>
        </w:tabs>
        <w:spacing w:after="0" w:line="239" w:lineRule="auto"/>
        <w:rPr>
          <w:rFonts w:ascii="Symbol" w:eastAsia="Symbol" w:hAnsi="Symbol" w:cs="Symbol"/>
          <w:b/>
        </w:rPr>
      </w:pP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 w:rsidRPr="00C82D57"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  <w:r>
        <w:rPr>
          <w:rFonts w:ascii="Symbol" w:eastAsia="Symbol" w:hAnsi="Symbol" w:cs="Symbol"/>
          <w:b/>
        </w:rPr>
        <w:t></w:t>
      </w:r>
    </w:p>
    <w:p w:rsidR="00017059" w:rsidRDefault="00017059" w:rsidP="00017059">
      <w:pPr>
        <w:tabs>
          <w:tab w:val="left" w:pos="980"/>
        </w:tabs>
        <w:spacing w:after="0" w:line="239" w:lineRule="auto"/>
        <w:rPr>
          <w:rFonts w:eastAsia="Symbol"/>
        </w:rPr>
      </w:pPr>
      <w:r w:rsidRPr="00C82D57">
        <w:rPr>
          <w:rFonts w:ascii="Symbol" w:eastAsia="Symbol" w:hAnsi="Symbol" w:cs="Symbol"/>
          <w:b/>
        </w:rPr>
        <w:t></w:t>
      </w:r>
      <w:r>
        <w:rPr>
          <w:rFonts w:eastAsia="Symbol"/>
        </w:rPr>
        <w:t>Диагностика детей на октябрь месяц 2019 года</w:t>
      </w:r>
    </w:p>
    <w:p w:rsidR="00017059" w:rsidRDefault="00017059" w:rsidP="00017059">
      <w:pPr>
        <w:tabs>
          <w:tab w:val="left" w:pos="980"/>
        </w:tabs>
        <w:spacing w:after="0" w:line="239" w:lineRule="auto"/>
        <w:rPr>
          <w:rFonts w:eastAsia="Symbol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45"/>
        <w:gridCol w:w="1682"/>
        <w:gridCol w:w="1134"/>
        <w:gridCol w:w="1132"/>
        <w:gridCol w:w="1077"/>
        <w:gridCol w:w="1300"/>
        <w:gridCol w:w="929"/>
        <w:gridCol w:w="1418"/>
      </w:tblGrid>
      <w:tr w:rsidR="00017059" w:rsidTr="001D7C82">
        <w:tc>
          <w:tcPr>
            <w:tcW w:w="445" w:type="dxa"/>
          </w:tcPr>
          <w:p w:rsidR="00017059" w:rsidRPr="00FF0E76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FF0E76">
              <w:rPr>
                <w:rFonts w:eastAsia="Symbol"/>
                <w:sz w:val="24"/>
                <w:szCs w:val="24"/>
              </w:rPr>
              <w:t>№</w:t>
            </w:r>
          </w:p>
        </w:tc>
        <w:tc>
          <w:tcPr>
            <w:tcW w:w="1682" w:type="dxa"/>
            <w:tcBorders>
              <w:tl2br w:val="single" w:sz="4" w:space="0" w:color="auto"/>
            </w:tcBorders>
          </w:tcPr>
          <w:p w:rsidR="00017059" w:rsidRDefault="00017059" w:rsidP="001D7C82">
            <w:pPr>
              <w:tabs>
                <w:tab w:val="left" w:pos="980"/>
              </w:tabs>
              <w:spacing w:line="239" w:lineRule="auto"/>
              <w:jc w:val="right"/>
              <w:rPr>
                <w:rFonts w:eastAsia="Symbol"/>
                <w:sz w:val="24"/>
                <w:szCs w:val="24"/>
              </w:rPr>
            </w:pPr>
            <w:r w:rsidRPr="00264B60">
              <w:rPr>
                <w:rFonts w:eastAsia="Symbol"/>
                <w:sz w:val="24"/>
                <w:szCs w:val="24"/>
              </w:rPr>
              <w:t>Критерии</w:t>
            </w:r>
          </w:p>
          <w:p w:rsidR="00017059" w:rsidRPr="00264B60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264B60">
              <w:rPr>
                <w:rFonts w:eastAsia="Symbol"/>
                <w:sz w:val="24"/>
                <w:szCs w:val="24"/>
              </w:rPr>
              <w:t>Баллы</w:t>
            </w:r>
          </w:p>
        </w:tc>
        <w:tc>
          <w:tcPr>
            <w:tcW w:w="1134" w:type="dxa"/>
          </w:tcPr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>По образцу</w:t>
            </w:r>
          </w:p>
        </w:tc>
        <w:tc>
          <w:tcPr>
            <w:tcW w:w="1132" w:type="dxa"/>
          </w:tcPr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>По модели</w:t>
            </w:r>
          </w:p>
        </w:tc>
        <w:tc>
          <w:tcPr>
            <w:tcW w:w="1077" w:type="dxa"/>
          </w:tcPr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>По схеме</w:t>
            </w:r>
          </w:p>
        </w:tc>
        <w:tc>
          <w:tcPr>
            <w:tcW w:w="1300" w:type="dxa"/>
          </w:tcPr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>По замыслу</w:t>
            </w:r>
          </w:p>
        </w:tc>
        <w:tc>
          <w:tcPr>
            <w:tcW w:w="929" w:type="dxa"/>
          </w:tcPr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>По теме</w:t>
            </w:r>
          </w:p>
        </w:tc>
        <w:tc>
          <w:tcPr>
            <w:tcW w:w="1418" w:type="dxa"/>
          </w:tcPr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>По условиям</w:t>
            </w:r>
          </w:p>
        </w:tc>
      </w:tr>
      <w:tr w:rsidR="00017059" w:rsidTr="001D7C82">
        <w:tc>
          <w:tcPr>
            <w:tcW w:w="445" w:type="dxa"/>
          </w:tcPr>
          <w:p w:rsidR="00017059" w:rsidRPr="006C1F32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6C1F32">
              <w:rPr>
                <w:rFonts w:eastAsia="Symbol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017059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 xml:space="preserve"> Саша</w:t>
            </w:r>
          </w:p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ср</w:t>
            </w:r>
          </w:p>
        </w:tc>
        <w:tc>
          <w:tcPr>
            <w:tcW w:w="1132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ср</w:t>
            </w:r>
          </w:p>
        </w:tc>
        <w:tc>
          <w:tcPr>
            <w:tcW w:w="1077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ср</w:t>
            </w:r>
          </w:p>
        </w:tc>
        <w:tc>
          <w:tcPr>
            <w:tcW w:w="1300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ср</w:t>
            </w:r>
          </w:p>
        </w:tc>
        <w:tc>
          <w:tcPr>
            <w:tcW w:w="929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низ</w:t>
            </w:r>
          </w:p>
        </w:tc>
        <w:tc>
          <w:tcPr>
            <w:tcW w:w="1418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ср</w:t>
            </w:r>
          </w:p>
        </w:tc>
      </w:tr>
      <w:tr w:rsidR="00017059" w:rsidTr="001D7C82">
        <w:tc>
          <w:tcPr>
            <w:tcW w:w="445" w:type="dxa"/>
          </w:tcPr>
          <w:p w:rsidR="00017059" w:rsidRPr="006C1F32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6C1F32">
              <w:rPr>
                <w:rFonts w:eastAsia="Symbol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017059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 xml:space="preserve"> Даша</w:t>
            </w:r>
          </w:p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ср</w:t>
            </w:r>
          </w:p>
        </w:tc>
        <w:tc>
          <w:tcPr>
            <w:tcW w:w="1132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ср</w:t>
            </w:r>
          </w:p>
        </w:tc>
        <w:tc>
          <w:tcPr>
            <w:tcW w:w="1077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низ</w:t>
            </w:r>
          </w:p>
        </w:tc>
        <w:tc>
          <w:tcPr>
            <w:tcW w:w="1300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ср</w:t>
            </w:r>
          </w:p>
        </w:tc>
        <w:tc>
          <w:tcPr>
            <w:tcW w:w="929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низ</w:t>
            </w:r>
          </w:p>
        </w:tc>
        <w:tc>
          <w:tcPr>
            <w:tcW w:w="1418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низ</w:t>
            </w:r>
          </w:p>
        </w:tc>
      </w:tr>
      <w:tr w:rsidR="00017059" w:rsidTr="001D7C82">
        <w:tc>
          <w:tcPr>
            <w:tcW w:w="445" w:type="dxa"/>
          </w:tcPr>
          <w:p w:rsidR="00017059" w:rsidRPr="006C1F32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6C1F32">
              <w:rPr>
                <w:rFonts w:eastAsia="Symbol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017059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 xml:space="preserve"> Инга</w:t>
            </w:r>
          </w:p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низ</w:t>
            </w:r>
          </w:p>
        </w:tc>
        <w:tc>
          <w:tcPr>
            <w:tcW w:w="1132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>
              <w:rPr>
                <w:rFonts w:eastAsia="Symbol"/>
              </w:rPr>
              <w:t>низ</w:t>
            </w:r>
          </w:p>
        </w:tc>
        <w:tc>
          <w:tcPr>
            <w:tcW w:w="1077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низ</w:t>
            </w:r>
          </w:p>
        </w:tc>
        <w:tc>
          <w:tcPr>
            <w:tcW w:w="1300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ср</w:t>
            </w:r>
          </w:p>
        </w:tc>
        <w:tc>
          <w:tcPr>
            <w:tcW w:w="929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низ</w:t>
            </w:r>
          </w:p>
        </w:tc>
        <w:tc>
          <w:tcPr>
            <w:tcW w:w="1418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низ</w:t>
            </w:r>
          </w:p>
        </w:tc>
      </w:tr>
      <w:tr w:rsidR="00017059" w:rsidTr="001D7C82">
        <w:tc>
          <w:tcPr>
            <w:tcW w:w="445" w:type="dxa"/>
          </w:tcPr>
          <w:p w:rsidR="00017059" w:rsidRPr="006C1F32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6C1F32">
              <w:rPr>
                <w:rFonts w:eastAsia="Symbol"/>
                <w:sz w:val="24"/>
                <w:szCs w:val="24"/>
              </w:rPr>
              <w:t>4</w:t>
            </w:r>
          </w:p>
        </w:tc>
        <w:tc>
          <w:tcPr>
            <w:tcW w:w="1682" w:type="dxa"/>
          </w:tcPr>
          <w:p w:rsidR="00017059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proofErr w:type="spellStart"/>
            <w:r w:rsidRPr="006350D4">
              <w:rPr>
                <w:rFonts w:eastAsia="Symbol"/>
                <w:sz w:val="24"/>
                <w:szCs w:val="24"/>
              </w:rPr>
              <w:t>Абубакир</w:t>
            </w:r>
            <w:proofErr w:type="spellEnd"/>
          </w:p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ср</w:t>
            </w:r>
          </w:p>
        </w:tc>
        <w:tc>
          <w:tcPr>
            <w:tcW w:w="1132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ср</w:t>
            </w:r>
          </w:p>
        </w:tc>
        <w:tc>
          <w:tcPr>
            <w:tcW w:w="1077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>
              <w:rPr>
                <w:rFonts w:eastAsia="Symbol"/>
              </w:rPr>
              <w:t>низ</w:t>
            </w:r>
          </w:p>
        </w:tc>
        <w:tc>
          <w:tcPr>
            <w:tcW w:w="1300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ср</w:t>
            </w:r>
          </w:p>
        </w:tc>
        <w:tc>
          <w:tcPr>
            <w:tcW w:w="929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ср</w:t>
            </w:r>
          </w:p>
        </w:tc>
        <w:tc>
          <w:tcPr>
            <w:tcW w:w="1418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низ</w:t>
            </w:r>
          </w:p>
        </w:tc>
      </w:tr>
    </w:tbl>
    <w:p w:rsidR="00017059" w:rsidRDefault="00017059" w:rsidP="00017059">
      <w:pPr>
        <w:tabs>
          <w:tab w:val="left" w:pos="980"/>
        </w:tabs>
        <w:spacing w:after="0" w:line="239" w:lineRule="auto"/>
        <w:rPr>
          <w:rFonts w:eastAsia="Symbol"/>
          <w:b/>
        </w:rPr>
      </w:pPr>
    </w:p>
    <w:p w:rsidR="00017059" w:rsidRPr="00264B60" w:rsidRDefault="00017059" w:rsidP="00017059">
      <w:pPr>
        <w:tabs>
          <w:tab w:val="left" w:pos="980"/>
        </w:tabs>
        <w:spacing w:after="0" w:line="239" w:lineRule="auto"/>
        <w:rPr>
          <w:rFonts w:eastAsia="Symbol"/>
        </w:rPr>
      </w:pPr>
      <w:r w:rsidRPr="00264B60">
        <w:rPr>
          <w:rFonts w:eastAsia="Symbol"/>
        </w:rPr>
        <w:t>Баллы: Высокий</w:t>
      </w:r>
      <w:r>
        <w:rPr>
          <w:rFonts w:eastAsia="Symbol"/>
        </w:rPr>
        <w:t>; Средний; Низкий.</w:t>
      </w:r>
    </w:p>
    <w:p w:rsidR="00017059" w:rsidRPr="00C82D57" w:rsidRDefault="00017059" w:rsidP="00017059">
      <w:pPr>
        <w:tabs>
          <w:tab w:val="left" w:pos="980"/>
        </w:tabs>
        <w:spacing w:after="0" w:line="239" w:lineRule="auto"/>
        <w:rPr>
          <w:rFonts w:eastAsia="Symbol"/>
          <w:b/>
        </w:rPr>
      </w:pPr>
      <w:r>
        <w:rPr>
          <w:rFonts w:eastAsia="Symbol"/>
          <w:b/>
        </w:rPr>
        <w:t xml:space="preserve">             </w:t>
      </w:r>
    </w:p>
    <w:p w:rsidR="00017059" w:rsidRPr="00FE2E76" w:rsidRDefault="00017059" w:rsidP="00017059">
      <w:pPr>
        <w:tabs>
          <w:tab w:val="left" w:pos="980"/>
        </w:tabs>
        <w:spacing w:after="0" w:line="240" w:lineRule="auto"/>
        <w:rPr>
          <w:rFonts w:eastAsia="Times New Roman"/>
        </w:rPr>
      </w:pPr>
      <w:r w:rsidRPr="00FE2E76">
        <w:rPr>
          <w:rFonts w:eastAsia="Times New Roman"/>
        </w:rPr>
        <w:t xml:space="preserve">     В процессе реализации поставленных задач осуществляется отслеживание усвоения детьми обучающего и развивающего материала. Периодичность мониторинга – 2 раза в год (октябрь-апрель). Формы отслеживания результатов за деятельностью детей: </w:t>
      </w:r>
    </w:p>
    <w:p w:rsidR="00017059" w:rsidRPr="00FE2E76" w:rsidRDefault="00017059" w:rsidP="00017059">
      <w:pPr>
        <w:tabs>
          <w:tab w:val="left" w:pos="980"/>
        </w:tabs>
        <w:spacing w:after="0" w:line="240" w:lineRule="auto"/>
        <w:rPr>
          <w:rFonts w:eastAsia="Times New Roman"/>
        </w:rPr>
      </w:pPr>
      <w:r w:rsidRPr="00FE2E76">
        <w:rPr>
          <w:rFonts w:eastAsia="Times New Roman"/>
        </w:rPr>
        <w:t xml:space="preserve"> наблюдение за деятельностью детей;</w:t>
      </w:r>
    </w:p>
    <w:p w:rsidR="00017059" w:rsidRPr="00FE2E76" w:rsidRDefault="00017059" w:rsidP="00017059">
      <w:pPr>
        <w:tabs>
          <w:tab w:val="left" w:pos="98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Pr="00FE2E76">
        <w:rPr>
          <w:rFonts w:eastAsia="Times New Roman"/>
        </w:rPr>
        <w:t>задания для самостоятельного выполнения;</w:t>
      </w:r>
    </w:p>
    <w:p w:rsidR="00017059" w:rsidRDefault="00017059" w:rsidP="00017059">
      <w:pPr>
        <w:tabs>
          <w:tab w:val="left" w:pos="980"/>
        </w:tabs>
        <w:spacing w:after="0" w:line="239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Pr="00FE2E76">
        <w:rPr>
          <w:rFonts w:eastAsia="Times New Roman"/>
        </w:rPr>
        <w:t>общение с ребенком.</w:t>
      </w:r>
    </w:p>
    <w:p w:rsidR="00017059" w:rsidRDefault="00017059" w:rsidP="00017059">
      <w:pPr>
        <w:tabs>
          <w:tab w:val="left" w:pos="980"/>
        </w:tabs>
        <w:spacing w:after="0" w:line="239" w:lineRule="auto"/>
        <w:ind w:firstLine="567"/>
        <w:rPr>
          <w:rFonts w:eastAsia="Times New Roman"/>
        </w:rPr>
      </w:pPr>
    </w:p>
    <w:p w:rsidR="00017059" w:rsidRDefault="00017059" w:rsidP="00017059">
      <w:pPr>
        <w:tabs>
          <w:tab w:val="left" w:pos="980"/>
        </w:tabs>
        <w:spacing w:after="0" w:line="239" w:lineRule="auto"/>
        <w:ind w:firstLine="567"/>
        <w:rPr>
          <w:rFonts w:eastAsia="Times New Roman"/>
        </w:rPr>
      </w:pPr>
    </w:p>
    <w:p w:rsidR="00017059" w:rsidRDefault="00017059" w:rsidP="00017059">
      <w:pPr>
        <w:tabs>
          <w:tab w:val="left" w:pos="980"/>
        </w:tabs>
        <w:spacing w:after="0" w:line="239" w:lineRule="auto"/>
        <w:ind w:firstLine="567"/>
        <w:rPr>
          <w:rFonts w:eastAsia="Times New Roman"/>
        </w:rPr>
      </w:pPr>
      <w:r>
        <w:rPr>
          <w:rFonts w:eastAsia="Times New Roman"/>
        </w:rPr>
        <w:t>Диагностика детей на апрель 2020 года</w:t>
      </w:r>
    </w:p>
    <w:p w:rsidR="00017059" w:rsidRDefault="00017059" w:rsidP="00017059">
      <w:pPr>
        <w:tabs>
          <w:tab w:val="left" w:pos="980"/>
        </w:tabs>
        <w:spacing w:after="0" w:line="239" w:lineRule="auto"/>
        <w:ind w:firstLine="567"/>
        <w:rPr>
          <w:rFonts w:eastAsia="Times New Roman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45"/>
        <w:gridCol w:w="1682"/>
        <w:gridCol w:w="1134"/>
        <w:gridCol w:w="1132"/>
        <w:gridCol w:w="1077"/>
        <w:gridCol w:w="1300"/>
        <w:gridCol w:w="929"/>
        <w:gridCol w:w="1418"/>
      </w:tblGrid>
      <w:tr w:rsidR="00017059" w:rsidTr="001D7C82">
        <w:tc>
          <w:tcPr>
            <w:tcW w:w="445" w:type="dxa"/>
          </w:tcPr>
          <w:p w:rsidR="00017059" w:rsidRPr="00FF0E76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FF0E76">
              <w:rPr>
                <w:rFonts w:eastAsia="Symbol"/>
                <w:sz w:val="24"/>
                <w:szCs w:val="24"/>
              </w:rPr>
              <w:t>№</w:t>
            </w:r>
          </w:p>
        </w:tc>
        <w:tc>
          <w:tcPr>
            <w:tcW w:w="1682" w:type="dxa"/>
            <w:tcBorders>
              <w:tl2br w:val="single" w:sz="4" w:space="0" w:color="auto"/>
            </w:tcBorders>
          </w:tcPr>
          <w:p w:rsidR="00017059" w:rsidRDefault="00017059" w:rsidP="001D7C82">
            <w:pPr>
              <w:tabs>
                <w:tab w:val="left" w:pos="980"/>
              </w:tabs>
              <w:spacing w:line="239" w:lineRule="auto"/>
              <w:jc w:val="right"/>
              <w:rPr>
                <w:rFonts w:eastAsia="Symbol"/>
                <w:sz w:val="24"/>
                <w:szCs w:val="24"/>
              </w:rPr>
            </w:pPr>
            <w:r w:rsidRPr="00264B60">
              <w:rPr>
                <w:rFonts w:eastAsia="Symbol"/>
                <w:sz w:val="24"/>
                <w:szCs w:val="24"/>
              </w:rPr>
              <w:t>Критерии</w:t>
            </w:r>
          </w:p>
          <w:p w:rsidR="00017059" w:rsidRPr="00264B60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264B60">
              <w:rPr>
                <w:rFonts w:eastAsia="Symbol"/>
                <w:sz w:val="24"/>
                <w:szCs w:val="24"/>
              </w:rPr>
              <w:t>Баллы</w:t>
            </w:r>
          </w:p>
        </w:tc>
        <w:tc>
          <w:tcPr>
            <w:tcW w:w="1134" w:type="dxa"/>
          </w:tcPr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>По образцу</w:t>
            </w:r>
          </w:p>
        </w:tc>
        <w:tc>
          <w:tcPr>
            <w:tcW w:w="1132" w:type="dxa"/>
          </w:tcPr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>По модели</w:t>
            </w:r>
          </w:p>
        </w:tc>
        <w:tc>
          <w:tcPr>
            <w:tcW w:w="1077" w:type="dxa"/>
          </w:tcPr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>По схеме</w:t>
            </w:r>
          </w:p>
        </w:tc>
        <w:tc>
          <w:tcPr>
            <w:tcW w:w="1300" w:type="dxa"/>
          </w:tcPr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>По замыслу</w:t>
            </w:r>
          </w:p>
        </w:tc>
        <w:tc>
          <w:tcPr>
            <w:tcW w:w="929" w:type="dxa"/>
          </w:tcPr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>По теме</w:t>
            </w:r>
          </w:p>
        </w:tc>
        <w:tc>
          <w:tcPr>
            <w:tcW w:w="1418" w:type="dxa"/>
          </w:tcPr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>По условиям</w:t>
            </w:r>
          </w:p>
        </w:tc>
      </w:tr>
      <w:tr w:rsidR="00017059" w:rsidTr="001D7C82">
        <w:tc>
          <w:tcPr>
            <w:tcW w:w="445" w:type="dxa"/>
          </w:tcPr>
          <w:p w:rsidR="00017059" w:rsidRPr="006C1F32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6C1F32">
              <w:rPr>
                <w:rFonts w:eastAsia="Symbol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017059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 xml:space="preserve"> Саша</w:t>
            </w:r>
          </w:p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 w:rsidRPr="005A5BE8">
              <w:rPr>
                <w:rFonts w:eastAsia="Symbol"/>
              </w:rPr>
              <w:t>выс</w:t>
            </w:r>
            <w:proofErr w:type="spellEnd"/>
          </w:p>
        </w:tc>
        <w:tc>
          <w:tcPr>
            <w:tcW w:w="1132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>
              <w:rPr>
                <w:rFonts w:eastAsia="Symbol"/>
              </w:rPr>
              <w:t>выс</w:t>
            </w:r>
            <w:proofErr w:type="spellEnd"/>
          </w:p>
        </w:tc>
        <w:tc>
          <w:tcPr>
            <w:tcW w:w="1077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 w:rsidRPr="005A5BE8">
              <w:rPr>
                <w:rFonts w:eastAsia="Symbol"/>
              </w:rPr>
              <w:t>выс</w:t>
            </w:r>
            <w:proofErr w:type="spellEnd"/>
          </w:p>
        </w:tc>
        <w:tc>
          <w:tcPr>
            <w:tcW w:w="1300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 w:rsidRPr="005A5BE8">
              <w:rPr>
                <w:rFonts w:eastAsia="Symbol"/>
              </w:rPr>
              <w:t>выс</w:t>
            </w:r>
            <w:proofErr w:type="spellEnd"/>
          </w:p>
        </w:tc>
        <w:tc>
          <w:tcPr>
            <w:tcW w:w="929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 w:rsidRPr="005A5BE8">
              <w:rPr>
                <w:rFonts w:eastAsia="Symbol"/>
              </w:rPr>
              <w:t>выс</w:t>
            </w:r>
            <w:proofErr w:type="spellEnd"/>
          </w:p>
        </w:tc>
        <w:tc>
          <w:tcPr>
            <w:tcW w:w="1418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 w:rsidRPr="005A5BE8">
              <w:rPr>
                <w:rFonts w:eastAsia="Symbol"/>
              </w:rPr>
              <w:t>выс</w:t>
            </w:r>
            <w:proofErr w:type="spellEnd"/>
          </w:p>
        </w:tc>
      </w:tr>
      <w:tr w:rsidR="00017059" w:rsidTr="001D7C82">
        <w:tc>
          <w:tcPr>
            <w:tcW w:w="445" w:type="dxa"/>
          </w:tcPr>
          <w:p w:rsidR="00017059" w:rsidRPr="006C1F32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6C1F32">
              <w:rPr>
                <w:rFonts w:eastAsia="Symbol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017059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>Даша</w:t>
            </w:r>
          </w:p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 w:rsidRPr="005A5BE8">
              <w:rPr>
                <w:rFonts w:eastAsia="Symbol"/>
              </w:rPr>
              <w:t>выс</w:t>
            </w:r>
            <w:proofErr w:type="spellEnd"/>
          </w:p>
        </w:tc>
        <w:tc>
          <w:tcPr>
            <w:tcW w:w="1132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 w:rsidRPr="005A5BE8">
              <w:rPr>
                <w:rFonts w:eastAsia="Symbol"/>
              </w:rPr>
              <w:t>выс</w:t>
            </w:r>
            <w:proofErr w:type="spellEnd"/>
          </w:p>
        </w:tc>
        <w:tc>
          <w:tcPr>
            <w:tcW w:w="1077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 w:rsidRPr="005A5BE8">
              <w:rPr>
                <w:rFonts w:eastAsia="Symbol"/>
              </w:rPr>
              <w:t>выс</w:t>
            </w:r>
            <w:proofErr w:type="spellEnd"/>
          </w:p>
        </w:tc>
        <w:tc>
          <w:tcPr>
            <w:tcW w:w="1300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 w:rsidRPr="005A5BE8">
              <w:rPr>
                <w:rFonts w:eastAsia="Symbol"/>
              </w:rPr>
              <w:t>выс</w:t>
            </w:r>
            <w:proofErr w:type="spellEnd"/>
          </w:p>
        </w:tc>
        <w:tc>
          <w:tcPr>
            <w:tcW w:w="929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 w:rsidRPr="005A5BE8">
              <w:rPr>
                <w:rFonts w:eastAsia="Symbol"/>
              </w:rPr>
              <w:t>выс</w:t>
            </w:r>
            <w:proofErr w:type="spellEnd"/>
          </w:p>
        </w:tc>
        <w:tc>
          <w:tcPr>
            <w:tcW w:w="1418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 w:rsidRPr="005A5BE8">
              <w:rPr>
                <w:rFonts w:eastAsia="Symbol"/>
              </w:rPr>
              <w:t>выс</w:t>
            </w:r>
            <w:proofErr w:type="spellEnd"/>
          </w:p>
        </w:tc>
      </w:tr>
      <w:tr w:rsidR="00017059" w:rsidTr="001D7C82">
        <w:tc>
          <w:tcPr>
            <w:tcW w:w="445" w:type="dxa"/>
          </w:tcPr>
          <w:p w:rsidR="00017059" w:rsidRPr="006C1F32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6C1F32">
              <w:rPr>
                <w:rFonts w:eastAsia="Symbol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017059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6350D4">
              <w:rPr>
                <w:rFonts w:eastAsia="Symbol"/>
                <w:sz w:val="24"/>
                <w:szCs w:val="24"/>
              </w:rPr>
              <w:t>Инга</w:t>
            </w:r>
          </w:p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ср</w:t>
            </w:r>
          </w:p>
        </w:tc>
        <w:tc>
          <w:tcPr>
            <w:tcW w:w="1132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низ</w:t>
            </w:r>
          </w:p>
        </w:tc>
        <w:tc>
          <w:tcPr>
            <w:tcW w:w="1077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низ</w:t>
            </w:r>
          </w:p>
        </w:tc>
        <w:tc>
          <w:tcPr>
            <w:tcW w:w="1300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ср</w:t>
            </w:r>
          </w:p>
        </w:tc>
        <w:tc>
          <w:tcPr>
            <w:tcW w:w="929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ср</w:t>
            </w:r>
          </w:p>
        </w:tc>
        <w:tc>
          <w:tcPr>
            <w:tcW w:w="1418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r w:rsidRPr="005A5BE8">
              <w:rPr>
                <w:rFonts w:eastAsia="Symbol"/>
              </w:rPr>
              <w:t>ср</w:t>
            </w:r>
          </w:p>
        </w:tc>
      </w:tr>
      <w:tr w:rsidR="00017059" w:rsidTr="001D7C82">
        <w:trPr>
          <w:trHeight w:val="665"/>
        </w:trPr>
        <w:tc>
          <w:tcPr>
            <w:tcW w:w="445" w:type="dxa"/>
          </w:tcPr>
          <w:p w:rsidR="00017059" w:rsidRPr="006C1F32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r w:rsidRPr="006C1F32">
              <w:rPr>
                <w:rFonts w:eastAsia="Symbol"/>
                <w:sz w:val="24"/>
                <w:szCs w:val="24"/>
              </w:rPr>
              <w:t>4</w:t>
            </w:r>
          </w:p>
        </w:tc>
        <w:tc>
          <w:tcPr>
            <w:tcW w:w="1682" w:type="dxa"/>
          </w:tcPr>
          <w:p w:rsidR="00017059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  <w:bookmarkStart w:id="0" w:name="_GoBack"/>
            <w:bookmarkEnd w:id="0"/>
            <w:r w:rsidRPr="006350D4">
              <w:rPr>
                <w:rFonts w:eastAsia="Symbol"/>
                <w:sz w:val="24"/>
                <w:szCs w:val="24"/>
              </w:rPr>
              <w:t xml:space="preserve"> </w:t>
            </w:r>
            <w:proofErr w:type="spellStart"/>
            <w:r w:rsidRPr="006350D4">
              <w:rPr>
                <w:rFonts w:eastAsia="Symbol"/>
                <w:sz w:val="24"/>
                <w:szCs w:val="24"/>
              </w:rPr>
              <w:t>Абубакир</w:t>
            </w:r>
            <w:proofErr w:type="spellEnd"/>
          </w:p>
          <w:p w:rsidR="00017059" w:rsidRPr="006350D4" w:rsidRDefault="00017059" w:rsidP="001D7C82">
            <w:pPr>
              <w:tabs>
                <w:tab w:val="left" w:pos="980"/>
              </w:tabs>
              <w:spacing w:line="239" w:lineRule="auto"/>
              <w:rPr>
                <w:rFonts w:eastAsia="Symbo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 w:rsidRPr="005A5BE8">
              <w:rPr>
                <w:rFonts w:eastAsia="Symbol"/>
              </w:rPr>
              <w:t>выс</w:t>
            </w:r>
            <w:proofErr w:type="spellEnd"/>
          </w:p>
        </w:tc>
        <w:tc>
          <w:tcPr>
            <w:tcW w:w="1132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 w:rsidRPr="005A5BE8">
              <w:rPr>
                <w:rFonts w:eastAsia="Symbol"/>
              </w:rPr>
              <w:t>выс</w:t>
            </w:r>
            <w:proofErr w:type="spellEnd"/>
          </w:p>
        </w:tc>
        <w:tc>
          <w:tcPr>
            <w:tcW w:w="1077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 w:rsidRPr="005A5BE8">
              <w:rPr>
                <w:rFonts w:eastAsia="Symbol"/>
              </w:rPr>
              <w:t>выс</w:t>
            </w:r>
            <w:proofErr w:type="spellEnd"/>
          </w:p>
        </w:tc>
        <w:tc>
          <w:tcPr>
            <w:tcW w:w="1300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 w:rsidRPr="005A5BE8">
              <w:rPr>
                <w:rFonts w:eastAsia="Symbol"/>
              </w:rPr>
              <w:t>выс</w:t>
            </w:r>
            <w:proofErr w:type="spellEnd"/>
          </w:p>
        </w:tc>
        <w:tc>
          <w:tcPr>
            <w:tcW w:w="929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 w:rsidRPr="005A5BE8">
              <w:rPr>
                <w:rFonts w:eastAsia="Symbol"/>
              </w:rPr>
              <w:t>выс</w:t>
            </w:r>
            <w:proofErr w:type="spellEnd"/>
          </w:p>
        </w:tc>
        <w:tc>
          <w:tcPr>
            <w:tcW w:w="1418" w:type="dxa"/>
          </w:tcPr>
          <w:p w:rsidR="00017059" w:rsidRPr="005A5BE8" w:rsidRDefault="00017059" w:rsidP="001D7C82">
            <w:pPr>
              <w:tabs>
                <w:tab w:val="left" w:pos="980"/>
              </w:tabs>
              <w:spacing w:line="239" w:lineRule="auto"/>
              <w:jc w:val="center"/>
              <w:rPr>
                <w:rFonts w:eastAsia="Symbol"/>
              </w:rPr>
            </w:pPr>
            <w:proofErr w:type="spellStart"/>
            <w:r w:rsidRPr="005A5BE8">
              <w:rPr>
                <w:rFonts w:eastAsia="Symbol"/>
              </w:rPr>
              <w:t>выс</w:t>
            </w:r>
            <w:proofErr w:type="spellEnd"/>
          </w:p>
        </w:tc>
      </w:tr>
    </w:tbl>
    <w:p w:rsidR="00017059" w:rsidRDefault="00017059" w:rsidP="00017059">
      <w:pPr>
        <w:tabs>
          <w:tab w:val="left" w:pos="980"/>
        </w:tabs>
        <w:spacing w:after="0" w:line="239" w:lineRule="auto"/>
        <w:ind w:firstLine="567"/>
        <w:rPr>
          <w:rFonts w:eastAsia="Times New Roman"/>
        </w:rPr>
      </w:pPr>
    </w:p>
    <w:p w:rsidR="00017059" w:rsidRDefault="00017059" w:rsidP="00017059">
      <w:pPr>
        <w:tabs>
          <w:tab w:val="left" w:pos="980"/>
        </w:tabs>
        <w:spacing w:after="0" w:line="239" w:lineRule="auto"/>
        <w:ind w:firstLine="567"/>
        <w:rPr>
          <w:rFonts w:eastAsia="Times New Roman"/>
        </w:rPr>
      </w:pPr>
    </w:p>
    <w:p w:rsidR="00017059" w:rsidRDefault="00017059" w:rsidP="00017059">
      <w:pPr>
        <w:tabs>
          <w:tab w:val="left" w:pos="980"/>
        </w:tabs>
        <w:spacing w:after="0" w:line="239" w:lineRule="auto"/>
        <w:ind w:firstLine="567"/>
        <w:rPr>
          <w:rFonts w:eastAsia="Times New Roman"/>
        </w:rPr>
      </w:pPr>
      <w:r>
        <w:rPr>
          <w:rFonts w:eastAsia="Times New Roman"/>
        </w:rPr>
        <w:t>Баллы: Высокий; Средний; Низкий.</w:t>
      </w:r>
    </w:p>
    <w:p w:rsidR="00017059" w:rsidRDefault="00017059" w:rsidP="00017059">
      <w:pPr>
        <w:tabs>
          <w:tab w:val="left" w:pos="980"/>
        </w:tabs>
        <w:spacing w:after="0" w:line="239" w:lineRule="auto"/>
        <w:ind w:firstLine="567"/>
        <w:rPr>
          <w:rFonts w:eastAsia="Times New Roman"/>
        </w:rPr>
      </w:pPr>
    </w:p>
    <w:p w:rsidR="00017059" w:rsidRDefault="00017059" w:rsidP="00017059">
      <w:pPr>
        <w:tabs>
          <w:tab w:val="left" w:pos="980"/>
        </w:tabs>
        <w:spacing w:after="0" w:line="239" w:lineRule="auto"/>
        <w:ind w:firstLine="567"/>
        <w:rPr>
          <w:rFonts w:eastAsia="Symbol"/>
        </w:rPr>
      </w:pPr>
      <w:r>
        <w:rPr>
          <w:rFonts w:eastAsia="Symbol"/>
        </w:rPr>
        <w:t>Вывод:</w:t>
      </w:r>
    </w:p>
    <w:p w:rsidR="00017059" w:rsidRDefault="00017059" w:rsidP="00017059">
      <w:pPr>
        <w:tabs>
          <w:tab w:val="left" w:pos="980"/>
        </w:tabs>
        <w:spacing w:after="0" w:line="239" w:lineRule="auto"/>
        <w:ind w:firstLine="567"/>
        <w:rPr>
          <w:rFonts w:eastAsia="Symbol"/>
        </w:rPr>
      </w:pPr>
    </w:p>
    <w:p w:rsidR="00017059" w:rsidRDefault="00017059" w:rsidP="00017059">
      <w:pPr>
        <w:tabs>
          <w:tab w:val="left" w:pos="980"/>
        </w:tabs>
        <w:spacing w:after="0" w:line="239" w:lineRule="auto"/>
        <w:ind w:firstLine="567"/>
        <w:rPr>
          <w:rFonts w:eastAsia="Times New Roman"/>
          <w:lang w:eastAsia="ru-RU"/>
        </w:rPr>
      </w:pPr>
      <w:r>
        <w:rPr>
          <w:rFonts w:eastAsia="Symbol"/>
        </w:rPr>
        <w:t>Практически все дети знают название деталей</w:t>
      </w:r>
      <w:r w:rsidRPr="00862CA8">
        <w:rPr>
          <w:rFonts w:eastAsia="Times New Roman"/>
          <w:lang w:eastAsia="ru-RU"/>
        </w:rPr>
        <w:t xml:space="preserve"> </w:t>
      </w:r>
      <w:r w:rsidRPr="00023754">
        <w:rPr>
          <w:rFonts w:eastAsia="Times New Roman"/>
          <w:lang w:eastAsia="ru-RU"/>
        </w:rPr>
        <w:t xml:space="preserve">LEGO </w:t>
      </w:r>
      <w:r>
        <w:rPr>
          <w:rFonts w:eastAsia="Times New Roman"/>
          <w:lang w:eastAsia="ru-RU"/>
        </w:rPr>
        <w:t xml:space="preserve">– </w:t>
      </w:r>
      <w:r w:rsidRPr="00023754">
        <w:rPr>
          <w:rFonts w:eastAsia="Times New Roman"/>
          <w:lang w:eastAsia="ru-RU"/>
        </w:rPr>
        <w:t>конструирования</w:t>
      </w:r>
      <w:r>
        <w:rPr>
          <w:rFonts w:eastAsia="Times New Roman"/>
          <w:lang w:eastAsia="ru-RU"/>
        </w:rPr>
        <w:t>.</w:t>
      </w:r>
    </w:p>
    <w:p w:rsidR="00017059" w:rsidRDefault="00017059" w:rsidP="00017059">
      <w:pPr>
        <w:tabs>
          <w:tab w:val="left" w:pos="980"/>
        </w:tabs>
        <w:spacing w:after="0" w:line="239" w:lineRule="auto"/>
        <w:ind w:firstLine="567"/>
        <w:rPr>
          <w:rFonts w:eastAsia="Symbol"/>
        </w:rPr>
      </w:pPr>
      <w:r>
        <w:rPr>
          <w:rFonts w:eastAsia="Symbol"/>
        </w:rPr>
        <w:t xml:space="preserve">Выделяют из набора </w:t>
      </w:r>
      <w:r w:rsidRPr="00023754">
        <w:rPr>
          <w:rFonts w:eastAsia="Times New Roman"/>
          <w:lang w:eastAsia="ru-RU"/>
        </w:rPr>
        <w:t xml:space="preserve">LEGO </w:t>
      </w:r>
      <w:r>
        <w:rPr>
          <w:rFonts w:eastAsia="Times New Roman"/>
          <w:lang w:eastAsia="ru-RU"/>
        </w:rPr>
        <w:t xml:space="preserve">– </w:t>
      </w:r>
      <w:r w:rsidRPr="00023754">
        <w:rPr>
          <w:rFonts w:eastAsia="Times New Roman"/>
          <w:lang w:eastAsia="ru-RU"/>
        </w:rPr>
        <w:t>конструирования</w:t>
      </w:r>
      <w:r>
        <w:rPr>
          <w:rFonts w:eastAsia="Times New Roman"/>
          <w:lang w:eastAsia="ru-RU"/>
        </w:rPr>
        <w:t xml:space="preserve"> детали по заданию воспитателя. Могут по образцу, модели, схеме, замыслу, теме и условиям воспроизвести постройку. Все дети проявляют интерес к </w:t>
      </w:r>
      <w:r w:rsidRPr="00023754">
        <w:rPr>
          <w:rFonts w:eastAsia="Times New Roman"/>
          <w:lang w:eastAsia="ru-RU"/>
        </w:rPr>
        <w:t xml:space="preserve">LEGO </w:t>
      </w:r>
      <w:r>
        <w:rPr>
          <w:rFonts w:eastAsia="Times New Roman"/>
          <w:lang w:eastAsia="ru-RU"/>
        </w:rPr>
        <w:t>–к</w:t>
      </w:r>
      <w:r w:rsidRPr="00023754">
        <w:rPr>
          <w:rFonts w:eastAsia="Times New Roman"/>
          <w:lang w:eastAsia="ru-RU"/>
        </w:rPr>
        <w:t>онструирования</w:t>
      </w:r>
      <w:r>
        <w:rPr>
          <w:rFonts w:eastAsia="Times New Roman"/>
          <w:lang w:eastAsia="ru-RU"/>
        </w:rPr>
        <w:t xml:space="preserve">. Высокая активность и увлеченность на занятиях кружка наблюдается у всех детей, дети могут выполнять работу в соответствии с заданием </w:t>
      </w:r>
    </w:p>
    <w:p w:rsidR="00017059" w:rsidRPr="00C82D57" w:rsidRDefault="00017059" w:rsidP="00017059">
      <w:pPr>
        <w:tabs>
          <w:tab w:val="left" w:pos="980"/>
        </w:tabs>
        <w:spacing w:after="0" w:line="239" w:lineRule="auto"/>
        <w:ind w:firstLine="567"/>
        <w:rPr>
          <w:rFonts w:eastAsia="Symbol"/>
        </w:rPr>
      </w:pPr>
      <w:r w:rsidRPr="00C82D57">
        <w:rPr>
          <w:rFonts w:eastAsia="Symbol"/>
        </w:rPr>
        <w:t xml:space="preserve">Появится интерес к самостоятельному изготовлению построек, умение применять полученные знания при проектировании и сборке конструкций, </w:t>
      </w:r>
      <w:r>
        <w:rPr>
          <w:rFonts w:eastAsia="Symbol"/>
        </w:rPr>
        <w:t xml:space="preserve">повысилась </w:t>
      </w:r>
      <w:r w:rsidRPr="00C82D57">
        <w:rPr>
          <w:rFonts w:eastAsia="Symbol"/>
        </w:rPr>
        <w:t>познавательная активность, воображение, фантазия и творческая инициатива.</w:t>
      </w:r>
    </w:p>
    <w:p w:rsidR="00017059" w:rsidRDefault="00017059" w:rsidP="00017059">
      <w:pPr>
        <w:tabs>
          <w:tab w:val="left" w:pos="980"/>
        </w:tabs>
        <w:spacing w:after="0" w:line="239" w:lineRule="auto"/>
        <w:ind w:firstLine="567"/>
        <w:rPr>
          <w:rFonts w:eastAsia="Times New Roman"/>
          <w:b/>
        </w:rPr>
      </w:pPr>
      <w:r>
        <w:rPr>
          <w:rFonts w:eastAsia="Symbol"/>
        </w:rPr>
        <w:t xml:space="preserve">Сформировалось </w:t>
      </w:r>
      <w:r w:rsidRPr="00C82D57">
        <w:rPr>
          <w:rFonts w:eastAsia="Symbol"/>
        </w:rPr>
        <w:t>умения анализировать предмет,</w:t>
      </w:r>
      <w:r>
        <w:rPr>
          <w:rFonts w:eastAsia="Symbol"/>
        </w:rPr>
        <w:t xml:space="preserve"> </w:t>
      </w:r>
      <w:r w:rsidRPr="00C82D57">
        <w:rPr>
          <w:rFonts w:eastAsia="Symbol"/>
        </w:rPr>
        <w:t>выделять его характер</w:t>
      </w:r>
      <w:r>
        <w:rPr>
          <w:rFonts w:eastAsia="Symbol"/>
        </w:rPr>
        <w:t xml:space="preserve">ные особенности, основные части, приобрели </w:t>
      </w:r>
      <w:r w:rsidRPr="00C82D57">
        <w:rPr>
          <w:rFonts w:eastAsia="Symbol"/>
        </w:rPr>
        <w:t>коммуникативные навыки при работе в коллективе.</w:t>
      </w:r>
      <w:r w:rsidRPr="00FE2E76">
        <w:rPr>
          <w:rFonts w:eastAsia="Times New Roman"/>
          <w:b/>
        </w:rPr>
        <w:t xml:space="preserve"> </w:t>
      </w:r>
    </w:p>
    <w:p w:rsidR="00017059" w:rsidRDefault="00017059" w:rsidP="00017059">
      <w:pPr>
        <w:spacing w:after="150" w:line="240" w:lineRule="auto"/>
        <w:rPr>
          <w:rFonts w:eastAsia="Times New Roman"/>
          <w:color w:val="676A6C"/>
          <w:u w:val="single"/>
          <w:lang w:eastAsia="ru-RU"/>
        </w:rPr>
      </w:pPr>
    </w:p>
    <w:p w:rsidR="00017059" w:rsidRPr="00413E23" w:rsidRDefault="00017059" w:rsidP="00017059">
      <w:pPr>
        <w:spacing w:after="150" w:line="240" w:lineRule="auto"/>
        <w:rPr>
          <w:rFonts w:ascii="Trebuchet MS" w:eastAsia="Times New Roman" w:hAnsi="Trebuchet MS"/>
          <w:color w:val="676A6C"/>
          <w:sz w:val="21"/>
          <w:szCs w:val="21"/>
          <w:lang w:eastAsia="ru-RU"/>
        </w:rPr>
      </w:pPr>
    </w:p>
    <w:p w:rsidR="00017059" w:rsidRDefault="00017059" w:rsidP="00017059">
      <w:pPr>
        <w:tabs>
          <w:tab w:val="left" w:pos="980"/>
        </w:tabs>
        <w:spacing w:after="0" w:line="240" w:lineRule="auto"/>
        <w:jc w:val="center"/>
        <w:rPr>
          <w:rFonts w:eastAsia="Times New Roman"/>
          <w:b/>
        </w:rPr>
      </w:pPr>
    </w:p>
    <w:p w:rsidR="00017059" w:rsidRDefault="00017059" w:rsidP="00017059">
      <w:pPr>
        <w:tabs>
          <w:tab w:val="left" w:pos="980"/>
        </w:tabs>
        <w:spacing w:after="0" w:line="240" w:lineRule="auto"/>
        <w:rPr>
          <w:rFonts w:eastAsia="Times New Roman"/>
        </w:rPr>
      </w:pPr>
    </w:p>
    <w:p w:rsidR="00017059" w:rsidRPr="00023754" w:rsidRDefault="00017059" w:rsidP="00017059">
      <w:pPr>
        <w:tabs>
          <w:tab w:val="left" w:pos="980"/>
        </w:tabs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C05BE6" wp14:editId="69925CDF">
            <wp:simplePos x="0" y="0"/>
            <wp:positionH relativeFrom="column">
              <wp:posOffset>4663440</wp:posOffset>
            </wp:positionH>
            <wp:positionV relativeFrom="paragraph">
              <wp:posOffset>5709920</wp:posOffset>
            </wp:positionV>
            <wp:extent cx="1580515" cy="2207260"/>
            <wp:effectExtent l="0" t="0" r="635" b="2540"/>
            <wp:wrapNone/>
            <wp:docPr id="1" name="Рисунок 1" descr="IMG_20191015_145803_H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91015_145803_HD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3" r="3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220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A39" w:rsidRDefault="001B0A39"/>
    <w:sectPr w:rsidR="001B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59"/>
    <w:rsid w:val="00017059"/>
    <w:rsid w:val="001B0A39"/>
    <w:rsid w:val="00E5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4C0B"/>
  <w15:chartTrackingRefBased/>
  <w15:docId w15:val="{5905F771-B174-47BB-8201-0C092C04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59"/>
    <w:rPr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2020-06-10T05:43:00Z</dcterms:created>
  <dcterms:modified xsi:type="dcterms:W3CDTF">2020-06-10T05:45:00Z</dcterms:modified>
</cp:coreProperties>
</file>