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96" w:rsidRP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МБОУ «МНОГОПРОФИЛЬНЫЙ ЛИЦЕЙ №5</w:t>
      </w:r>
      <w:r w:rsidR="00727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spellStart"/>
      <w:r w:rsidR="007272C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им.А.С.Пушкина</w:t>
      </w:r>
      <w:proofErr w:type="spellEnd"/>
      <w:r w:rsidRPr="0039149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Pr="00391496" w:rsidRDefault="00391496" w:rsidP="00391496">
      <w:pPr>
        <w:shd w:val="clear" w:color="auto" w:fill="FFFFFF"/>
        <w:spacing w:after="0" w:line="240" w:lineRule="auto"/>
        <w:ind w:right="850" w:hanging="284"/>
        <w:jc w:val="center"/>
        <w:rPr>
          <w:rFonts w:ascii="Monotype Corsiva" w:eastAsia="Times New Roman" w:hAnsi="Monotype Corsiva" w:cs="Times New Roman"/>
          <w:b/>
          <w:color w:val="6D1D6A" w:themeColor="accent1" w:themeShade="BF"/>
          <w:sz w:val="220"/>
          <w:szCs w:val="230"/>
          <w:lang w:eastAsia="ru-RU"/>
        </w:rPr>
      </w:pPr>
      <w:r w:rsidRPr="00391496">
        <w:rPr>
          <w:rFonts w:ascii="Monotype Corsiva" w:eastAsia="Times New Roman" w:hAnsi="Monotype Corsiva" w:cs="Times New Roman"/>
          <w:b/>
          <w:color w:val="6D1D6A" w:themeColor="accent1" w:themeShade="BF"/>
          <w:sz w:val="220"/>
          <w:szCs w:val="230"/>
          <w:lang w:eastAsia="ru-RU"/>
        </w:rPr>
        <w:t>ДОКЛАД</w:t>
      </w: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Pr="00DF09C7" w:rsidRDefault="00391496" w:rsidP="00DF09C7">
      <w:pPr>
        <w:shd w:val="clear" w:color="auto" w:fill="FFFFFF"/>
        <w:spacing w:after="0" w:line="240" w:lineRule="auto"/>
        <w:ind w:right="850" w:firstLine="709"/>
        <w:jc w:val="center"/>
        <w:rPr>
          <w:rFonts w:ascii="Monotype Corsiva" w:eastAsia="Times New Roman" w:hAnsi="Monotype Corsiva" w:cs="Times New Roman"/>
          <w:b/>
          <w:sz w:val="48"/>
          <w:szCs w:val="28"/>
          <w:lang w:eastAsia="ru-RU"/>
        </w:rPr>
      </w:pPr>
      <w:r w:rsidRPr="00391496">
        <w:rPr>
          <w:rFonts w:ascii="Monotype Corsiva" w:eastAsia="Times New Roman" w:hAnsi="Monotype Corsiva" w:cs="Times New Roman"/>
          <w:b/>
          <w:sz w:val="48"/>
          <w:szCs w:val="28"/>
          <w:lang w:eastAsia="ru-RU"/>
        </w:rPr>
        <w:t xml:space="preserve">На тему: «Особенности преподавания </w:t>
      </w:r>
      <w:r w:rsidR="00DF09C7">
        <w:rPr>
          <w:rFonts w:ascii="Monotype Corsiva" w:eastAsia="Times New Roman" w:hAnsi="Monotype Corsiva" w:cs="Times New Roman"/>
          <w:b/>
          <w:sz w:val="48"/>
          <w:szCs w:val="28"/>
          <w:lang w:eastAsia="ru-RU"/>
        </w:rPr>
        <w:t xml:space="preserve">географии  в условиях больницы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92B5EF4" wp14:editId="3FE6B1E6">
            <wp:simplePos x="0" y="0"/>
            <wp:positionH relativeFrom="column">
              <wp:posOffset>-88265</wp:posOffset>
            </wp:positionH>
            <wp:positionV relativeFrom="paragraph">
              <wp:posOffset>66675</wp:posOffset>
            </wp:positionV>
            <wp:extent cx="5747385" cy="3270885"/>
            <wp:effectExtent l="0" t="0" r="0" b="0"/>
            <wp:wrapSquare wrapText="bothSides"/>
            <wp:docPr id="2" name="Рисунок 2" descr="C:\Users\Лина\Desktop\цвета-карты-мира-фио-етовые-и-п-оский-комп-ект-значка-навигации-7337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на\Desktop\цвета-карты-мира-фио-етовые-и-п-оский-комп-ект-значка-навигации-73371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" t="12010" r="1976" b="16967"/>
                    <a:stretch/>
                  </pic:blipFill>
                  <pic:spPr bwMode="auto">
                    <a:xfrm>
                      <a:off x="0" y="0"/>
                      <a:ext cx="574738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1496" w:rsidRDefault="00391496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1496" w:rsidRPr="00391496" w:rsidRDefault="00391496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  <w:t>Выполнила:</w:t>
      </w:r>
    </w:p>
    <w:p w:rsidR="00391496" w:rsidRPr="00391496" w:rsidRDefault="00391496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  <w:t>учитель географии</w:t>
      </w:r>
    </w:p>
    <w:p w:rsidR="00391496" w:rsidRPr="00391496" w:rsidRDefault="00391496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91496"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  <w:t>Магомедмирзаева</w:t>
      </w:r>
      <w:proofErr w:type="spellEnd"/>
      <w:r w:rsidRPr="00391496">
        <w:rPr>
          <w:rFonts w:ascii="Times New Roman" w:eastAsia="Times New Roman" w:hAnsi="Times New Roman" w:cs="Times New Roman"/>
          <w:b/>
          <w:i/>
          <w:color w:val="6D1D6A" w:themeColor="accent1" w:themeShade="BF"/>
          <w:sz w:val="28"/>
          <w:szCs w:val="28"/>
          <w:lang w:eastAsia="ru-RU"/>
        </w:rPr>
        <w:t xml:space="preserve"> Ф.К</w:t>
      </w:r>
      <w:r w:rsidRPr="003914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1496" w:rsidRDefault="00391496" w:rsidP="00DD7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96" w:rsidRPr="00391496" w:rsidRDefault="00DD74F3" w:rsidP="00DD74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6D1D6A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D1D6A" w:themeColor="accent1" w:themeShade="BF"/>
          <w:sz w:val="28"/>
          <w:szCs w:val="28"/>
          <w:lang w:eastAsia="ru-RU"/>
        </w:rPr>
        <w:t xml:space="preserve">                          Махачкала 2019</w:t>
      </w:r>
      <w:bookmarkStart w:id="0" w:name="_GoBack"/>
      <w:bookmarkEnd w:id="0"/>
      <w:r w:rsidR="00391496" w:rsidRPr="00391496">
        <w:rPr>
          <w:rFonts w:ascii="Times New Roman" w:eastAsia="Times New Roman" w:hAnsi="Times New Roman" w:cs="Times New Roman"/>
          <w:b/>
          <w:color w:val="6D1D6A" w:themeColor="accent1" w:themeShade="BF"/>
          <w:sz w:val="28"/>
          <w:szCs w:val="28"/>
          <w:lang w:eastAsia="ru-RU"/>
        </w:rPr>
        <w:t>г.</w:t>
      </w:r>
    </w:p>
    <w:p w:rsidR="00573EBE" w:rsidRPr="00391496" w:rsidRDefault="00262E41" w:rsidP="00391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п</w:t>
      </w:r>
      <w:r w:rsidR="002B66B0"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</w:t>
      </w:r>
      <w:r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одавания </w:t>
      </w:r>
      <w:proofErr w:type="gramStart"/>
      <w:r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географии </w:t>
      </w:r>
      <w:r w:rsidR="002B66B0"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="00DF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условиях больницы </w:t>
      </w:r>
      <w:r w:rsidR="002B66B0"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F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B66B0" w:rsidRPr="0039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БВЛ.</w:t>
      </w:r>
    </w:p>
    <w:p w:rsidR="00C24067" w:rsidRPr="00391496" w:rsidRDefault="00C24067" w:rsidP="0039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47FD0" w:themeColor="accent5" w:themeShade="BF"/>
          <w:sz w:val="28"/>
          <w:szCs w:val="28"/>
          <w:lang w:eastAsia="ru-RU"/>
        </w:rPr>
      </w:pPr>
    </w:p>
    <w:p w:rsidR="00C24067" w:rsidRPr="00391496" w:rsidRDefault="00C24067" w:rsidP="003914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</w:pPr>
      <w:r w:rsidRPr="00391496"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  <w:t xml:space="preserve">Вы загляните в детские глаза </w:t>
      </w:r>
    </w:p>
    <w:p w:rsidR="00C24067" w:rsidRPr="00391496" w:rsidRDefault="00C24067" w:rsidP="003914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</w:pPr>
      <w:r w:rsidRPr="00391496"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  <w:t xml:space="preserve">                          Вам истина откроется простая:</w:t>
      </w:r>
    </w:p>
    <w:p w:rsidR="00C24067" w:rsidRPr="00391496" w:rsidRDefault="00C24067" w:rsidP="003914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</w:pPr>
      <w:r w:rsidRPr="00391496"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  <w:t xml:space="preserve">                            Нельзя учить, души не отдавая, </w:t>
      </w:r>
    </w:p>
    <w:p w:rsidR="00C24067" w:rsidRPr="00391496" w:rsidRDefault="00C24067" w:rsidP="003914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47FD0" w:themeColor="accent5" w:themeShade="BF"/>
          <w:sz w:val="28"/>
          <w:szCs w:val="28"/>
          <w:lang w:eastAsia="ru-RU"/>
        </w:rPr>
      </w:pPr>
      <w:r w:rsidRPr="00391496">
        <w:rPr>
          <w:rFonts w:ascii="Times New Roman" w:hAnsi="Times New Roman" w:cs="Times New Roman"/>
          <w:b/>
          <w:i/>
          <w:color w:val="6D1D6A" w:themeColor="accent1" w:themeShade="BF"/>
          <w:sz w:val="28"/>
          <w:szCs w:val="28"/>
        </w:rPr>
        <w:t xml:space="preserve">                         И в этом смысла жизни красота</w:t>
      </w:r>
    </w:p>
    <w:p w:rsidR="002A046A" w:rsidRPr="00391496" w:rsidRDefault="002A046A" w:rsidP="0039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62E41"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важнейших направлений приоритетных национальных проектов стало создание условий для получения образования детьми с ограниченными возможностями здоровья и детьми - инвалидами. Для таких учащихся необходимо не только медико-социальное сопровождение, но и индивидуальные программы обучения и коррекции. В школах при больницах и санаториях, где дети проходят длительное лечение и реабилитацию, помимо учебных компетенций, формируются навыки общения с окружающими, расширяются возможности произвольного взаимодействия со сверстниками. Большинство учащихся с ограниченными возможностями здоровья имеют слабую мотивацию к обучению, незначительный опыт общения, ограниченный контакт с окружающим миром. Современное развитие Интернет - технологий позволяет ребенку не ощущать полной изоляции, но элемент отстранения от полноценной жизни присутствует.</w:t>
      </w:r>
    </w:p>
    <w:p w:rsidR="00262E41" w:rsidRPr="00391496" w:rsidRDefault="002A046A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с такими детьми очень интересно и сложно. Такие ребята, как правило, отзывчивы, впечатлительны, эмоциональны. Сложность же заключается в том, что у каждого ребенка свой уровень развития, знания по учебному предмету, тяжелый диагноз. В больнице условия для образовательного процесса весьма ограничены. Ученикам с нарушениями </w:t>
      </w:r>
      <w:proofErr w:type="spell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двигательного аппарата </w:t>
      </w:r>
      <w:r w:rsidR="00E759C1"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ДЦП необходимо внимание и забота. Моя</w:t>
      </w:r>
      <w:r w:rsidR="00D02F78"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задача как </w:t>
      </w:r>
      <w:proofErr w:type="gramStart"/>
      <w:r w:rsidR="00D02F78"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 </w:t>
      </w: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proofErr w:type="gram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установить за короткий срок доверительные отношения с учащимися, вовлечь их в учебный процесс, определить уровень развития учебных навыков и не допускать стрессовых ситуаций.</w:t>
      </w:r>
      <w:r w:rsidR="00262E41"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преподаю географию </w:t>
      </w:r>
      <w:proofErr w:type="gram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классах</w:t>
      </w:r>
      <w:proofErr w:type="gram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с нарушениями опорно-двигательного аппарата.  Опыт работы </w:t>
      </w:r>
      <w:proofErr w:type="gram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школе</w:t>
      </w:r>
      <w:proofErr w:type="gram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-больнице  позволил мне выработать определенную методику и приемы работы с больными детьми на своих уроках.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целесообразно начать с чтения опорного конспекта домашнего задания. В процессе повторения устанавливается контакт с ребенком, идет установка рабочей атмосферы.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этого ученик должен ответить на поставленные учителем вопросы. Как правило, такие дети обладают хорошей памятью, но речь их замедлена и искажена. И основная трудность здесь заключается в том, чтобы уловить суть ответа и понять глубину знаний ученика. На данном этапе учителю иногда необходимо проявить терпение. Не стоит торопить ученика, надо дать ему возможность отдохнуть, помочь произнести слова, формулировать фразы.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география – устный предмет, необходимо все-таки иногда задавать ребёнку несложные письменные задания. Это способствует </w:t>
      </w: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развитию мелкой моторики. Известно, что речевые центры головного мозга расположены рядом с центрами мелкой моторики. Таким образом, развивая мышцы рук, мы развиваем речь. Когда ученик записывает опорные слова, у него формируется визуальная и моторная память, что для таких детей очень важно.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16B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Географическая карта - основной источник знаний на уроке, который позволяет зрительно, мысленно ощущать сопричастность с окружающим миром. Уже на начальном этапе в 6 классе карта служит и наглядным пособием, и объектом изучения, и источником знаний. Одна из целей моих уроков - научить учащихся читать карту, уметь распознавать географическую действительность по ее изображению, составлять описание территории по тематическим картам. Я говорю ученикам, что невозможно выучить всё, но надо уметь извлекать информацию из различных источников, в том числе и из различных по тематике карт.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16B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Карты — это ключевой элемент визуализации на уроках географии. Но обычные глобусы и атласы давно уже не удовлетворяют интересов обучающихся, а их оформление оставляет желать лучшего. Следующий шаг их развития — это интерактивные карты. Самым распространенным вариантом является </w:t>
      </w:r>
      <w:hyperlink r:id="rId7" w:tgtFrame="_blank" w:history="1"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Google</w:t>
        </w:r>
        <w:proofErr w:type="spellEnd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Maps</w:t>
        </w:r>
        <w:proofErr w:type="spellEnd"/>
      </w:hyperlink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Его удобно и просто использовать, а точность обеспечена спутниковой съемкой. </w:t>
      </w:r>
      <w:proofErr w:type="spell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Maps</w:t>
      </w:r>
      <w:proofErr w:type="spell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использоваться как для организации фронтальной работы с классом, так и для групповой и индивидуальной. Правда, в последнем случае понадобятся компьютеры для каждого обучающегося.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проектом от </w:t>
      </w:r>
      <w:proofErr w:type="spellStart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можно использовать на уроках географии, является ресурс </w:t>
      </w:r>
      <w:hyperlink r:id="rId8" w:tgtFrame="_blank" w:history="1"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Google</w:t>
        </w:r>
        <w:proofErr w:type="spellEnd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Earth</w:t>
        </w:r>
        <w:proofErr w:type="spellEnd"/>
      </w:hyperlink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суть заключена в том, что приложение помогает отправить обучающихся в виртуальный тур по Земле. Пример такого тура по видео ниже.</w:t>
      </w:r>
    </w:p>
    <w:p w:rsidR="0033316B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сайтов для персональных компьютеров и ноутбуков, можно использовать различные приложения для смартфонов. Например, </w:t>
      </w:r>
      <w:hyperlink r:id="rId9" w:tgtFrame="_blank" w:history="1"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EarthViewer</w:t>
        </w:r>
        <w:proofErr w:type="spellEnd"/>
      </w:hyperlink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расскажет и покажет то, как выглядела наша планета миллиарды лет назад. Оно может показать, как формировались ледники, вулканы, как менялся климат, появлялись и исчезали горы. Каждый объект на карте содержит историческую и геологическую справку. Приложение англоязычное и разработано для использования на экранах планшетов. Чем больше экран, тем зрелищнее результат</w:t>
      </w: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кажется, что оно станет мощным ресурсом для проведения интегрированных уроков.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1866900"/>
            <wp:effectExtent l="19050" t="0" r="0" b="0"/>
            <wp:docPr id="1" name="Рисунок 1" descr="https://api.diso.ru/articles/2/files/ekrana-2018-03-23-v-111631480x0b75-2.pn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iso.ru/articles/2/files/ekrana-2018-03-23-v-111631480x0b75-2.png?width=5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6B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6B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знаний в 5–6 классе можно использовать приложение </w:t>
      </w:r>
      <w:proofErr w:type="spellStart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Ansel</w:t>
      </w:r>
      <w:proofErr w:type="spellEnd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&amp; </w:t>
      </w:r>
      <w:proofErr w:type="spellStart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clair’s</w:t>
      </w:r>
      <w:proofErr w:type="spellEnd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adventures</w:t>
      </w:r>
      <w:proofErr w:type="spellEnd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Africa</w:t>
      </w:r>
      <w:proofErr w:type="spellEnd"/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лучших образовательных мобильных приложений для школьников младшего возраста. В приложении дети встречаются с дружелюбным межгалактическим фотографом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Анселом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роботом с планеты Виртуозов по имени Клэр. Вместе с этими героями ученики изучают и основы географической и исторической науки, и расширяют свой словарный запас. 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уроков-путешествий можно использовать приложение </w:t>
      </w:r>
      <w:hyperlink r:id="rId11" w:tgtFrame="_blank" w:history="1"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https://www.geoguessr.com/</w:t>
        </w:r>
      </w:hyperlink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поможет воссоздать аутентичность обстановки. Покажет, как выглядит то место, в которое вы направляетесь. Его можно использовать в самом начале урока. Например, для мотивации или постановки цели урока. Задумка проста: вы вместе с обучающимися видите перед собой изображение местности, сфотографированное с помощью технологии полного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обзора</w:t>
      </w:r>
      <w:hyperlink r:id="rId12" w:tgtFrame="_blank" w:history="1"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Google</w:t>
        </w:r>
        <w:proofErr w:type="spellEnd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Street</w:t>
        </w:r>
        <w:proofErr w:type="spellEnd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View</w:t>
        </w:r>
        <w:proofErr w:type="spellEnd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способно отправить обучающихся в любую точку мира: в небольшой европейский городок или на пустынную казахстанскую дорогу. Можно даже немного побродить по местности; главное — отгадать, в какой точке планеты сделан снимок. Ориентирами могут послужить особенности пейзажа, дорожные знаки, видные издалека достопримечательности, попавшие в кадр животные, люди или автомобили. Чем точнее отгадана местность, тем больше очков можно заработать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интересная образовательная игра по географии — </w:t>
      </w:r>
      <w:hyperlink r:id="rId13" w:tgtFrame="_blank" w:history="1">
        <w:proofErr w:type="spellStart"/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Seterra</w:t>
        </w:r>
        <w:proofErr w:type="spellEnd"/>
      </w:hyperlink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игра разделена по частям света, а внутри деление по странам, столицам, городам, рекам и флагам. Выбрав направление страны, вы увидите карту, на которой нужно указать место, где находится указанная страна. В режиме флагов смысл игры примерно тот же, необходимо на скорость определить, какой стране какой флаг принадлежит.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 игр в Интернете большое множество, поэтому если вы начнете использовать их в образовательном процессе, то добьетесь значительного повышения мотивации разнообразия на уроке.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наш обзор интерактивных компьютерных онлайн-игр географической направленности может географический тетрис. Суть игры </w:t>
      </w: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заключена в том, что вместо кубиков тетриса вы получаете очертания стран и их нужно положить на нужное место на континенте. Игра может использоваться для подведения итогов по изучению континента.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начать игру, можно выбрать уровень игры. Смысл заключен в том, чтобы по очертанию страны и материка правильно сложить все страны на нем. Игра поможет запомнить формы и размеры стран, заодно их расположение и название на материке.</w:t>
      </w:r>
    </w:p>
    <w:p w:rsidR="0033316B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можно использовать и различные сайты географической направленности.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Сайты и приложения-справочники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них:</w:t>
      </w:r>
    </w:p>
    <w:p w:rsidR="0033316B" w:rsidRPr="00391496" w:rsidRDefault="00DD74F3" w:rsidP="0039149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33316B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http://geacron.com/home-en/</w:t>
        </w:r>
      </w:hyperlink>
      <w:r w:rsidR="0033316B"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(атлас политической карты во время), </w:t>
      </w:r>
    </w:p>
    <w:p w:rsidR="0033316B" w:rsidRPr="00391496" w:rsidRDefault="00DD74F3" w:rsidP="0039149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33316B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http://www.atlas-yakutia.ru/weather/climate_russia-I.html</w:t>
        </w:r>
      </w:hyperlink>
      <w:r w:rsidR="0033316B"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(атлас климата городов России), </w:t>
      </w:r>
    </w:p>
    <w:p w:rsidR="0033316B" w:rsidRPr="00391496" w:rsidRDefault="00DD74F3" w:rsidP="0039149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33316B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http://geo.historic.ru/geographic-atlas/st015.shtml</w:t>
        </w:r>
      </w:hyperlink>
      <w:r w:rsidR="0033316B"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(справочник).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отдельно приложения, сайты и ресурсы, которые могут пригодится на уроках географии при изучении России в 8–9 классе.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можно использовать, это приложение Федеративное устройство России. Это простая обучающая игра, которая познакомит обучающихся с федеративной структурой РФ: республик, областей, края, автономной области, автономных округов и городов федерального значения. В игре возможно 2 варианта использования: для самостоятельного изучения и для проверки своих знаний. В режиме изучения обучающиеся просто запоминают расположение федеративных единиц, во-втором могут использовать полученные знания, отметить на карте субъекты и их административные центре.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и повышенный уровень сложности.</w:t>
      </w:r>
    </w:p>
    <w:p w:rsidR="0033316B" w:rsidRPr="00391496" w:rsidRDefault="0033316B" w:rsidP="00391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7095" cy="6187044"/>
            <wp:effectExtent l="0" t="0" r="0" b="0"/>
            <wp:docPr id="4" name="Рисунок 4" descr="https://api.diso.ru/articles/2/files/3.pn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iso.ru/articles/2/files/3.png?width=5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84" cy="619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организовать работу насыщенно можно использовать и справочные приложения, среди которых выделяется </w:t>
      </w:r>
      <w:hyperlink r:id="rId18" w:tgtFrame="_blank" w:history="1"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Моя страна</w:t>
        </w:r>
      </w:hyperlink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субъекту можно найти информацию о географическом положении, природе, населении, экономике. Различные субъекты сгруппированы в экономические районы и федеральные округа. Приложение позволит ученикам самостоятельно давать характеристику природно-экономическим районам.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вариантов справочного приложения может стать </w:t>
      </w:r>
      <w:hyperlink r:id="rId19" w:tgtFrame="_blank" w:history="1">
        <w:r w:rsidRPr="00391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Российские регионы — Все карты, гербы и столицы РФ</w:t>
        </w:r>
      </w:hyperlink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проверит знания обучающихся по географии России. Правда, в этом случае нужно написать название региона или его столицы, а не просто выбрать из предложенных вариантов или нажать на карту. Также в приложении можно играть на время, отвечать на вопросы по всей России или угадывать город по его гербу.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современные разработки по географии делают ее изучение еще более интересным и насыщенным. Например, проект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Orboot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 с </w:t>
      </w: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дополненной реальности. Простой способ сделать так, чтобы обучающиеся удивленно замирали на уроках.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технологии, вроде виртуальной и дополненной реальности,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разнообразят уроки географии, сделают их более насыщенными и визуально наполненными. Они совмещают в себе много приемов, активизирующих внимание, повышающих мотивацию. Приложения структурируют материалы и служат звеном для его обобщения. Правильно внедряя их на уроках географии, вы достигните большей эффективности и заинтересованности класса. 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E41" w:rsidRPr="00391496" w:rsidRDefault="00262E41" w:rsidP="0039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контурной картой также помогает ученику развивать пальцы рук, внимание, навыки ориентации, аккуратность. Но надо учитывать, что ребёнок больной ДЦП, не сможет идеально выполнить столь сложные задания. Поэтому, выполняемые задания в контурной карте, должны подбираться учителем с учётом индивидуальных особенностей учеников. А предъявляемые требования должны быть снижены.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удобны для работы задания в предметных рабочих тетрадях, т.к. в них есть задания, где необходимо лишь вставить пропущенные слова. Работа с тетрадью помогает ученику формировать координацию кисти руки и в то же время упрощает задачу запоминания материала.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объяснения новой темы целесообразно, как было указано ранее, составлять опорный конспект или план изучаемого материала. Запись в тетрадь может делать как сам ученик, так и учитель, если скорость письма учащегося мала. Подробно составленный план-конспект поможет ребенку усвоить и выучить материал урока, а затем воспроизвести его.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 урока достаточно сложен, например, содержит элементы физики и математики, то хорошо помогает наглядность. Я часто применяю презентации, видеофрагменты, схемы. В отдельных случаях хорошо совместно с учеником составить схему. Например, рисование схемы рельефа океана позволяет наглядно изучить неровности дна и понять их происхождение.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объяснения материала целесообразно использовать тематические таблицы. Это позволяет ребёнку выделить для себя основные тезисы определённой темы, способствует развитию зрительной памяти, которая впоследствии сработает в необходимый момент. Возможно использовать таблицы при опросе ученика. В таблицах, как правило, отражается основа изучаемого материала, а учащийся должен дать развёрнутый ответ. Это помогает избежать излишнего волнения и обеспокоенности ученика.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наблюдения, конечно, касаются работы с больными, но практически обучаемыми детьми.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мне приходится сталкиваться с детьми, которые при сохранном интеллекте не могут ни говорить, ни писать. В таких случаях используется компьютер. Некоторые ученики могут набрать на клавиатуре небольшой текст и таким образом дать ответы на поставленные вопросы. Но </w:t>
      </w: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те, которые и этого не могут. Тогда опрос проходит по принципу «да» или «нет» в устной или тестовой форме.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необходимо быть терпеливым и наблюдательным. Дети не учатся беспрерывно, они нуждаются в отдыхе. На уроках я провожу паузы разгрузки в виде облегчённых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Ученики могут выполнять посильные им движения, развивающие различные группы мышц.</w:t>
      </w:r>
    </w:p>
    <w:p w:rsidR="00262E41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помнить о поощрении и похвале даже при незначительных успехах. Это вселяет уверенность в ученика. Критика должна быть строго дозирована, т.к. больные дети очень ранимы. Оценку за ответ необходимо чётко аргументировать, т.к. дети не всегда могут быть к себе объективны.</w:t>
      </w:r>
    </w:p>
    <w:p w:rsidR="00391496" w:rsidRPr="00391496" w:rsidRDefault="00391496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церебральный паралич - заболевание, возникающее до рождения и сопровождающее больного всю жизнь. Но это не значит, что дети с ДЦП не обучаемы, многие из них имеют сохранный интеллект, но среди детей с ДЦП встречаются и умственно отсталые. Хорошо построенная и тщательно разработанная программа обучения должна помочь отстающему в развитии ребенку продвинуться гораздо дальше, чем это было бы возможно без посторонней помощи.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с больным ребенком необходимо помнить, что усвоение учебного материала должно параллельно формировать коммуникативные качества, обогащать эмоциональный опыт, активизировать мышление, проектировать общественные взаимодействия и двигательные акты, формировать личностную ориентацию.</w:t>
      </w:r>
    </w:p>
    <w:p w:rsidR="0033316B" w:rsidRPr="00391496" w:rsidRDefault="0033316B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церебральный паралич Хрестоматия / составители Л.М. Шипицына и И.И.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СПб., «Дидактика Плюс», 2003.</w:t>
      </w:r>
    </w:p>
    <w:p w:rsidR="00262E41" w:rsidRPr="00391496" w:rsidRDefault="00262E41" w:rsidP="0039149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специальной психологии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Л.В. Кузнецовой 3-е изд. М.: «Академия»,2006</w:t>
      </w:r>
    </w:p>
    <w:p w:rsidR="00262E41" w:rsidRPr="00391496" w:rsidRDefault="00262E41" w:rsidP="00391496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психология 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В.И.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- 2-е изд.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4.</w:t>
      </w:r>
    </w:p>
    <w:p w:rsidR="00262E41" w:rsidRPr="00391496" w:rsidRDefault="00262E41" w:rsidP="0039149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детей с нарушениями функции опорно-двигательного аппарата. Шипицына Л.М., </w:t>
      </w:r>
      <w:proofErr w:type="spellStart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39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М.: ВЛАДОС, 2004</w:t>
      </w: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41" w:rsidRPr="00391496" w:rsidRDefault="00262E41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материалы и Интернет-ресурсы</w:t>
      </w:r>
    </w:p>
    <w:p w:rsidR="00262E41" w:rsidRPr="00391496" w:rsidRDefault="00DD74F3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262E41" w:rsidRPr="0039149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http://www.bestreferat.ru/referat-301883.html</w:t>
        </w:r>
      </w:hyperlink>
    </w:p>
    <w:p w:rsidR="00262E41" w:rsidRPr="00391496" w:rsidRDefault="00DD74F3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262E41" w:rsidRPr="0039149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</w:t>
        </w:r>
        <w:r w:rsidR="00262E41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://festival.1september.ru/articles/621604/</w:t>
        </w:r>
      </w:hyperlink>
    </w:p>
    <w:p w:rsidR="00262E41" w:rsidRPr="00391496" w:rsidRDefault="00DD74F3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262E41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http://doorinworld.ru/stati/314-dczp-detskij-czerebralnyj-paralich</w:t>
        </w:r>
      </w:hyperlink>
    </w:p>
    <w:p w:rsidR="00262E41" w:rsidRPr="00391496" w:rsidRDefault="00DD74F3" w:rsidP="0039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262E41" w:rsidRPr="00391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http://forum.detiangeli.ru/index.php?topic=74.0</w:t>
        </w:r>
      </w:hyperlink>
    </w:p>
    <w:p w:rsidR="00262E41" w:rsidRPr="00391496" w:rsidRDefault="00262E41" w:rsidP="003914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2E41" w:rsidRPr="00391496" w:rsidSect="00C979F5">
      <w:pgSz w:w="11906" w:h="16838"/>
      <w:pgMar w:top="1134" w:right="849" w:bottom="851" w:left="156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D4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5F40889"/>
    <w:multiLevelType w:val="hybridMultilevel"/>
    <w:tmpl w:val="20B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F7A12"/>
    <w:multiLevelType w:val="hybridMultilevel"/>
    <w:tmpl w:val="AE5EE1F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A0F74"/>
    <w:multiLevelType w:val="hybridMultilevel"/>
    <w:tmpl w:val="C02A8F0E"/>
    <w:lvl w:ilvl="0" w:tplc="72C8E5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957DA"/>
    <w:multiLevelType w:val="hybridMultilevel"/>
    <w:tmpl w:val="FC8C4382"/>
    <w:lvl w:ilvl="0" w:tplc="EC3C3F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17797"/>
    <w:multiLevelType w:val="multilevel"/>
    <w:tmpl w:val="56A0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363CF"/>
    <w:multiLevelType w:val="multilevel"/>
    <w:tmpl w:val="6CD6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D0364"/>
    <w:multiLevelType w:val="hybridMultilevel"/>
    <w:tmpl w:val="1D9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155E1F"/>
    <w:multiLevelType w:val="hybridMultilevel"/>
    <w:tmpl w:val="13A603AA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277512"/>
    <w:multiLevelType w:val="hybridMultilevel"/>
    <w:tmpl w:val="2B1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835E9"/>
    <w:multiLevelType w:val="hybridMultilevel"/>
    <w:tmpl w:val="409A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710016"/>
    <w:multiLevelType w:val="hybridMultilevel"/>
    <w:tmpl w:val="995253F2"/>
    <w:lvl w:ilvl="0" w:tplc="D54448A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BF710F0"/>
    <w:multiLevelType w:val="hybridMultilevel"/>
    <w:tmpl w:val="06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E72909"/>
    <w:multiLevelType w:val="hybridMultilevel"/>
    <w:tmpl w:val="147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40A5F"/>
    <w:multiLevelType w:val="hybridMultilevel"/>
    <w:tmpl w:val="025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386157"/>
    <w:multiLevelType w:val="hybridMultilevel"/>
    <w:tmpl w:val="3BC2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A1600"/>
    <w:multiLevelType w:val="multilevel"/>
    <w:tmpl w:val="4D9CE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86582B"/>
    <w:multiLevelType w:val="hybridMultilevel"/>
    <w:tmpl w:val="9F3C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C7245"/>
    <w:multiLevelType w:val="hybridMultilevel"/>
    <w:tmpl w:val="07F6ECE2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65C458D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</w:abstractNum>
  <w:abstractNum w:abstractNumId="24" w15:restartNumberingAfterBreak="0">
    <w:nsid w:val="68265968"/>
    <w:multiLevelType w:val="hybridMultilevel"/>
    <w:tmpl w:val="2C92565C"/>
    <w:lvl w:ilvl="0" w:tplc="61964A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4BF9"/>
    <w:multiLevelType w:val="hybridMultilevel"/>
    <w:tmpl w:val="CB80A094"/>
    <w:lvl w:ilvl="0" w:tplc="0616B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E374A"/>
    <w:multiLevelType w:val="multilevel"/>
    <w:tmpl w:val="8304B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C2DAB"/>
    <w:multiLevelType w:val="hybridMultilevel"/>
    <w:tmpl w:val="EABCC108"/>
    <w:lvl w:ilvl="0" w:tplc="085AA9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5A36DA"/>
    <w:multiLevelType w:val="hybridMultilevel"/>
    <w:tmpl w:val="FC40BD14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BF5480"/>
    <w:multiLevelType w:val="hybridMultilevel"/>
    <w:tmpl w:val="0316C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F7447"/>
    <w:multiLevelType w:val="hybridMultilevel"/>
    <w:tmpl w:val="26748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A0B09"/>
    <w:multiLevelType w:val="singleLevel"/>
    <w:tmpl w:val="FB4296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D7532DA"/>
    <w:multiLevelType w:val="multilevel"/>
    <w:tmpl w:val="7842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5"/>
  </w:num>
  <w:num w:numId="6">
    <w:abstractNumId w:val="6"/>
  </w:num>
  <w:num w:numId="7">
    <w:abstractNumId w:val="7"/>
  </w:num>
  <w:num w:numId="8">
    <w:abstractNumId w:val="3"/>
  </w:num>
  <w:num w:numId="9">
    <w:abstractNumId w:val="15"/>
  </w:num>
  <w:num w:numId="10">
    <w:abstractNumId w:val="21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  <w:num w:numId="16">
    <w:abstractNumId w:val="28"/>
  </w:num>
  <w:num w:numId="17">
    <w:abstractNumId w:val="17"/>
  </w:num>
  <w:num w:numId="18">
    <w:abstractNumId w:val="27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  <w:num w:numId="23">
    <w:abstractNumId w:val="14"/>
  </w:num>
  <w:num w:numId="24">
    <w:abstractNumId w:val="31"/>
  </w:num>
  <w:num w:numId="25">
    <w:abstractNumId w:val="24"/>
  </w:num>
  <w:num w:numId="26">
    <w:abstractNumId w:val="30"/>
  </w:num>
  <w:num w:numId="27">
    <w:abstractNumId w:val="10"/>
  </w:num>
  <w:num w:numId="28">
    <w:abstractNumId w:val="1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29"/>
  </w:num>
  <w:num w:numId="31">
    <w:abstractNumId w:val="32"/>
  </w:num>
  <w:num w:numId="32">
    <w:abstractNumId w:val="26"/>
  </w:num>
  <w:num w:numId="33">
    <w:abstractNumId w:val="1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37"/>
    <w:rsid w:val="00080A0A"/>
    <w:rsid w:val="00086CC4"/>
    <w:rsid w:val="001717E9"/>
    <w:rsid w:val="00262E41"/>
    <w:rsid w:val="002A046A"/>
    <w:rsid w:val="002B66B0"/>
    <w:rsid w:val="002F4E51"/>
    <w:rsid w:val="00321E45"/>
    <w:rsid w:val="0033316B"/>
    <w:rsid w:val="00391496"/>
    <w:rsid w:val="003B4F49"/>
    <w:rsid w:val="003D2737"/>
    <w:rsid w:val="003F74AD"/>
    <w:rsid w:val="00476A30"/>
    <w:rsid w:val="004F6ABD"/>
    <w:rsid w:val="00573EBE"/>
    <w:rsid w:val="005B59E3"/>
    <w:rsid w:val="005B727A"/>
    <w:rsid w:val="005C3C6C"/>
    <w:rsid w:val="006664D5"/>
    <w:rsid w:val="007272C3"/>
    <w:rsid w:val="007A03B4"/>
    <w:rsid w:val="0082561F"/>
    <w:rsid w:val="00852A94"/>
    <w:rsid w:val="008A44EE"/>
    <w:rsid w:val="008F7844"/>
    <w:rsid w:val="00902EF2"/>
    <w:rsid w:val="009427F8"/>
    <w:rsid w:val="00960A87"/>
    <w:rsid w:val="00A26C9F"/>
    <w:rsid w:val="00A852CF"/>
    <w:rsid w:val="00AB3D2A"/>
    <w:rsid w:val="00B46E66"/>
    <w:rsid w:val="00C03FF5"/>
    <w:rsid w:val="00C24067"/>
    <w:rsid w:val="00C2511C"/>
    <w:rsid w:val="00C6134F"/>
    <w:rsid w:val="00C92267"/>
    <w:rsid w:val="00C979F5"/>
    <w:rsid w:val="00CE4934"/>
    <w:rsid w:val="00D02F78"/>
    <w:rsid w:val="00D42592"/>
    <w:rsid w:val="00D46891"/>
    <w:rsid w:val="00D53897"/>
    <w:rsid w:val="00D74E6A"/>
    <w:rsid w:val="00DB6E40"/>
    <w:rsid w:val="00DD4D7D"/>
    <w:rsid w:val="00DD74F3"/>
    <w:rsid w:val="00DE7A5C"/>
    <w:rsid w:val="00DF09C7"/>
    <w:rsid w:val="00E231EB"/>
    <w:rsid w:val="00E34A9C"/>
    <w:rsid w:val="00E61346"/>
    <w:rsid w:val="00E759C1"/>
    <w:rsid w:val="00E90F86"/>
    <w:rsid w:val="00F73212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1747"/>
  <w15:docId w15:val="{1E4097EF-E099-46FB-894F-2E2CCF6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C4"/>
  </w:style>
  <w:style w:type="paragraph" w:styleId="1">
    <w:name w:val="heading 1"/>
    <w:basedOn w:val="a"/>
    <w:next w:val="a"/>
    <w:link w:val="10"/>
    <w:uiPriority w:val="9"/>
    <w:qFormat/>
    <w:rsid w:val="008F7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844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table" w:styleId="a3">
    <w:name w:val="Table Grid"/>
    <w:basedOn w:val="a1"/>
    <w:uiPriority w:val="59"/>
    <w:rsid w:val="005C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46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7A03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2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intl/ru/earth/" TargetMode="External"/><Relationship Id="rId13" Type="http://schemas.openxmlformats.org/officeDocument/2006/relationships/hyperlink" Target="https://online.seterra.com/ru" TargetMode="External"/><Relationship Id="rId18" Type="http://schemas.openxmlformats.org/officeDocument/2006/relationships/hyperlink" Target="https://play.google.com/store/apps/details?id=com.ruanmar2.ruregions&amp;hl=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festival.1september.ru%2Farticles%2F621604%2F" TargetMode="External"/><Relationship Id="rId7" Type="http://schemas.openxmlformats.org/officeDocument/2006/relationships/hyperlink" Target="https://www.google.com/maps" TargetMode="External"/><Relationship Id="rId12" Type="http://schemas.openxmlformats.org/officeDocument/2006/relationships/hyperlink" Target="https://www.google.com/streetview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eo.historic.ru/geographic-atlas/st015.shtml" TargetMode="External"/><Relationship Id="rId20" Type="http://schemas.openxmlformats.org/officeDocument/2006/relationships/hyperlink" Target="http://doc4web.ru/go.html?href=http%3A%2F%2Fwww.bestreferat.ru%2Freferat-301883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eoguessr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las-yakutia.ru/weather/climate_russia-I.html" TargetMode="External"/><Relationship Id="rId23" Type="http://schemas.openxmlformats.org/officeDocument/2006/relationships/hyperlink" Target="http://doc4web.ru/go.html?href=http%3A%2F%2Fforum.detiangeli.ru%2Findex.php%3Ftopic%3D74.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lay.google.com/store/apps/details?id=com.asmolgam.russia&amp;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mobile.application.forfree.earth&amp;hl=ru" TargetMode="External"/><Relationship Id="rId14" Type="http://schemas.openxmlformats.org/officeDocument/2006/relationships/hyperlink" Target="http://geacron.com/home-en/" TargetMode="External"/><Relationship Id="rId22" Type="http://schemas.openxmlformats.org/officeDocument/2006/relationships/hyperlink" Target="http://doc4web.ru/go.html?href=http%3A%2F%2Fdoorinworld.ru%2Fstati%2F314-dczp-detskij-czerebralnyj-parali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4A7A-FEBC-4C79-89DE-7F24120B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Ислам Садыков</cp:lastModifiedBy>
  <cp:revision>7</cp:revision>
  <cp:lastPrinted>2018-04-28T13:43:00Z</cp:lastPrinted>
  <dcterms:created xsi:type="dcterms:W3CDTF">2020-03-24T14:59:00Z</dcterms:created>
  <dcterms:modified xsi:type="dcterms:W3CDTF">2020-06-20T08:36:00Z</dcterms:modified>
</cp:coreProperties>
</file>