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6E" w:rsidRDefault="00C95B6E" w:rsidP="00C95B6E">
      <w:pPr>
        <w:spacing w:after="0" w:line="360" w:lineRule="auto"/>
        <w:ind w:firstLine="709"/>
        <w:jc w:val="center"/>
        <w:rPr>
          <w:rFonts w:asciiTheme="majorBidi" w:hAnsiTheme="majorBidi" w:cstheme="majorBidi"/>
          <w:b/>
          <w:bCs/>
          <w:noProof/>
          <w:sz w:val="24"/>
          <w:szCs w:val="24"/>
        </w:rPr>
      </w:pPr>
      <w:bookmarkStart w:id="0" w:name="_GoBack"/>
    </w:p>
    <w:p w:rsidR="00C95B6E" w:rsidRDefault="00C95B6E" w:rsidP="00C95B6E">
      <w:pPr>
        <w:spacing w:after="0" w:line="360" w:lineRule="auto"/>
        <w:ind w:firstLine="709"/>
        <w:jc w:val="center"/>
        <w:rPr>
          <w:rFonts w:asciiTheme="majorBidi" w:hAnsiTheme="majorBidi" w:cstheme="majorBidi"/>
          <w:b/>
          <w:bCs/>
          <w:noProof/>
          <w:sz w:val="28"/>
          <w:szCs w:val="28"/>
        </w:rPr>
      </w:pPr>
      <w:r>
        <w:rPr>
          <w:rFonts w:asciiTheme="majorBidi" w:hAnsiTheme="majorBidi" w:cstheme="majorBidi"/>
          <w:b/>
          <w:bCs/>
          <w:noProof/>
          <w:sz w:val="28"/>
          <w:szCs w:val="28"/>
        </w:rPr>
        <w:t>РАБОТА С ОДАРЕННЫМИ ДЕТЬМИ В МЛАДШЕЙ ШКОЛЕ</w:t>
      </w:r>
    </w:p>
    <w:bookmarkEnd w:id="0"/>
    <w:p w:rsidR="00C95B6E" w:rsidRDefault="00C95B6E" w:rsidP="00C95B6E">
      <w:pPr>
        <w:spacing w:after="0" w:line="360" w:lineRule="auto"/>
        <w:ind w:firstLine="709"/>
        <w:jc w:val="both"/>
        <w:rPr>
          <w:rFonts w:asciiTheme="majorBidi" w:hAnsiTheme="majorBidi" w:cstheme="majorBidi"/>
          <w:noProof/>
          <w:sz w:val="28"/>
          <w:szCs w:val="28"/>
        </w:rPr>
      </w:pPr>
    </w:p>
    <w:p w:rsidR="00C95B6E" w:rsidRDefault="00C95B6E" w:rsidP="00C95B6E">
      <w:pPr>
        <w:spacing w:after="0" w:line="360" w:lineRule="auto"/>
        <w:ind w:firstLine="709"/>
        <w:jc w:val="both"/>
        <w:rPr>
          <w:rFonts w:asciiTheme="majorBidi" w:hAnsiTheme="majorBidi" w:cstheme="majorBidi"/>
          <w:noProof/>
          <w:sz w:val="28"/>
          <w:szCs w:val="28"/>
        </w:rPr>
      </w:pPr>
      <w:r>
        <w:rPr>
          <w:rFonts w:asciiTheme="majorBidi" w:hAnsiTheme="majorBidi" w:cstheme="majorBidi"/>
          <w:noProof/>
          <w:sz w:val="28"/>
          <w:szCs w:val="28"/>
        </w:rPr>
        <w:t xml:space="preserve">Сегодня выявление одаренных детей, работа с ними и забота о них становятся важнейшими задачами не только школы, но и государства в целом. Поэтому в 1998 году Министерство образования Российской Федерации заявило Федеральную целевую программу (ФЦП) «Одаренные дети». На первом этапе осуществления названной целевой программы была разработана «Рабочая концепция одаренности». На следующем этапе (2002 г.) данная концепция претерпела переработку и расширение, в частности, в обновленном варианте был отражен согласованный подход ведущих отечественных ученых-психологов в трактовке понятия «детская одаренность». </w:t>
      </w:r>
    </w:p>
    <w:p w:rsidR="00C95B6E" w:rsidRDefault="00C95B6E" w:rsidP="00C95B6E">
      <w:pPr>
        <w:spacing w:after="0" w:line="360" w:lineRule="auto"/>
        <w:ind w:firstLine="709"/>
        <w:jc w:val="both"/>
        <w:rPr>
          <w:rFonts w:asciiTheme="majorBidi" w:hAnsiTheme="majorBidi" w:cstheme="majorBidi"/>
          <w:noProof/>
          <w:sz w:val="28"/>
          <w:szCs w:val="28"/>
        </w:rPr>
      </w:pPr>
      <w:r>
        <w:rPr>
          <w:rFonts w:asciiTheme="majorBidi" w:hAnsiTheme="majorBidi" w:cstheme="majorBidi"/>
          <w:noProof/>
          <w:sz w:val="28"/>
          <w:szCs w:val="28"/>
        </w:rPr>
        <w:t>По з</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амечанию Т.В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Захарченко,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одобный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одход к формированию концептуальной т</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еоретической базы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озволяет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ешить ключевые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роблемы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даренности. </w:t>
      </w:r>
    </w:p>
    <w:p w:rsidR="00C95B6E" w:rsidRDefault="00C95B6E" w:rsidP="00C95B6E">
      <w:pPr>
        <w:spacing w:after="0" w:line="360" w:lineRule="auto"/>
        <w:ind w:firstLine="709"/>
        <w:jc w:val="both"/>
        <w:rPr>
          <w:rFonts w:asciiTheme="majorBidi" w:hAnsiTheme="majorBidi" w:cstheme="majorBidi"/>
          <w:noProof/>
          <w:sz w:val="28"/>
          <w:szCs w:val="28"/>
        </w:rPr>
      </w:pPr>
      <w:proofErr w:type="gramStart"/>
      <w:r>
        <w:rPr>
          <w:rFonts w:asciiTheme="majorBidi" w:hAnsiTheme="majorBidi" w:cstheme="majorBidi"/>
          <w:noProof/>
          <w:sz w:val="28"/>
          <w:szCs w:val="28"/>
        </w:rPr>
        <w:t>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частности,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егламентируется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пределение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ущности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онятия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даренность»,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ыявление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писание ее т</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ипов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идов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вязи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этим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азванная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ыше ФЦП а</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кцентирует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нимание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 у</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словиях,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ледование которым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облюдение которых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пособствовали бы м</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аксимальному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аскрытию</w:t>
      </w:r>
      <w:proofErr w:type="gramEnd"/>
      <w:r>
        <w:rPr>
          <w:rFonts w:asciiTheme="majorBidi" w:hAnsiTheme="majorBidi" w:cstheme="majorBidi"/>
          <w:noProof/>
          <w:sz w:val="28"/>
          <w:szCs w:val="28"/>
        </w:rPr>
        <w:t xml:space="preserve">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отенциальных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озможностей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даренных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етей [1]. </w:t>
      </w:r>
    </w:p>
    <w:p w:rsidR="00C95B6E" w:rsidRDefault="00C95B6E" w:rsidP="00C95B6E">
      <w:pPr>
        <w:spacing w:after="0" w:line="360" w:lineRule="auto"/>
        <w:ind w:firstLine="709"/>
        <w:jc w:val="both"/>
        <w:rPr>
          <w:rFonts w:asciiTheme="majorBidi" w:hAnsiTheme="majorBidi" w:cstheme="majorBidi"/>
          <w:noProof/>
          <w:sz w:val="28"/>
          <w:szCs w:val="28"/>
        </w:rPr>
      </w:pPr>
      <w:proofErr w:type="gramStart"/>
      <w:r>
        <w:rPr>
          <w:rFonts w:asciiTheme="majorBidi" w:hAnsiTheme="majorBidi" w:cstheme="majorBidi"/>
          <w:noProof/>
          <w:sz w:val="28"/>
          <w:szCs w:val="28"/>
        </w:rPr>
        <w:t>Некоторые у</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ченые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ишут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т</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ом, что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рограмма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ацеливает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ыявление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даренности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аннего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озраста,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азвитие,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казание а</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дресной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оддержки каждому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ебенку,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роявившему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езаурядные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пособности,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азработку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ндивидуальных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бразовательных т</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раекторий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азвития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етей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бязательным у</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четом с</w:t>
      </w:r>
      <w:proofErr w:type="gramEnd"/>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пецифики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х т</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ворческой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нтеллектуальной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даренности» [2]. Полагаем, чем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аньше будет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ыявлена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даренность, т</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ем больше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меется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ремени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озможностей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ля ее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альнейшего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азвития.</w:t>
      </w:r>
    </w:p>
    <w:p w:rsidR="00C95B6E" w:rsidRDefault="00C95B6E" w:rsidP="00C95B6E">
      <w:pPr>
        <w:spacing w:after="0" w:line="360" w:lineRule="auto"/>
        <w:ind w:firstLine="709"/>
        <w:jc w:val="both"/>
        <w:rPr>
          <w:rFonts w:asciiTheme="majorBidi" w:hAnsiTheme="majorBidi" w:cstheme="majorBidi"/>
          <w:noProof/>
          <w:sz w:val="28"/>
          <w:szCs w:val="28"/>
        </w:rPr>
      </w:pPr>
      <w:r>
        <w:rPr>
          <w:rFonts w:asciiTheme="majorBidi" w:hAnsiTheme="majorBidi" w:cstheme="majorBidi"/>
          <w:noProof/>
          <w:sz w:val="28"/>
          <w:szCs w:val="28"/>
        </w:rPr>
        <w:t>На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аш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згляд,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даренность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кладывается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з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ледующего комплекса факторов: любознательности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ебенка; у</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мения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ыстроить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м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ричинно-</w:t>
      </w:r>
      <w:r>
        <w:rPr>
          <w:rFonts w:asciiTheme="majorBidi" w:hAnsiTheme="majorBidi" w:cstheme="majorBidi"/>
          <w:noProof/>
          <w:sz w:val="28"/>
          <w:szCs w:val="28"/>
        </w:rPr>
        <w:lastRenderedPageBreak/>
        <w:t>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ледственные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вязи м</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ежду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ассматриваемыми явлениями;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редметной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оотнесенности этих явлений; у</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мения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елать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бъективные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ыводы; </w:t>
      </w:r>
      <w:proofErr w:type="gramStart"/>
      <w:r>
        <w:rPr>
          <w:rFonts w:asciiTheme="majorBidi" w:hAnsiTheme="majorBidi" w:cstheme="majorBidi"/>
          <w:noProof/>
          <w:sz w:val="28"/>
          <w:szCs w:val="28"/>
        </w:rPr>
        <w:t>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тремления у</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знавать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овое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 Очень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ажным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азвитии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даренности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ебенка является целесообразный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эффективный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ыбор т</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ой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бласти з</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наний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скусство,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рирода, т</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ехника,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бщество,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аука,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порт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т</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которая будет ему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нтересна.</w:t>
      </w:r>
      <w:proofErr w:type="gramEnd"/>
      <w:r>
        <w:rPr>
          <w:rFonts w:asciiTheme="majorBidi" w:hAnsiTheme="majorBidi" w:cstheme="majorBidi"/>
          <w:noProof/>
          <w:sz w:val="28"/>
          <w:szCs w:val="28"/>
        </w:rPr>
        <w:t xml:space="preserve"> Как м</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ожно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аннее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ыявление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феры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риоритетных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нтересов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ебенка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меет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пределяющее з</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начение [3]. Речь,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есомненно,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дет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ошкольном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м</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ладшем школьном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озрасте.</w:t>
      </w:r>
    </w:p>
    <w:p w:rsidR="00C95B6E" w:rsidRDefault="00C95B6E" w:rsidP="00C95B6E">
      <w:pPr>
        <w:spacing w:after="0" w:line="360" w:lineRule="auto"/>
        <w:ind w:firstLine="709"/>
        <w:jc w:val="both"/>
        <w:rPr>
          <w:rFonts w:asciiTheme="majorBidi" w:hAnsiTheme="majorBidi" w:cstheme="majorBidi"/>
          <w:noProof/>
          <w:sz w:val="28"/>
          <w:szCs w:val="28"/>
        </w:rPr>
      </w:pPr>
      <w:r>
        <w:rPr>
          <w:rFonts w:asciiTheme="majorBidi" w:hAnsiTheme="majorBidi" w:cstheme="majorBidi"/>
          <w:noProof/>
          <w:sz w:val="28"/>
          <w:szCs w:val="28"/>
        </w:rPr>
        <w:t>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амках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роектного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одхода м</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ожно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пределить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аправления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аботы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едагога,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беспечивающего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сихолого-п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едагогическое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опровождение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даренных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етей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ачальной школе: </w:t>
      </w:r>
    </w:p>
    <w:p w:rsidR="00C95B6E" w:rsidRDefault="00C95B6E" w:rsidP="00C95B6E">
      <w:pPr>
        <w:spacing w:after="0" w:line="360" w:lineRule="auto"/>
        <w:ind w:firstLine="709"/>
        <w:jc w:val="both"/>
        <w:rPr>
          <w:rFonts w:asciiTheme="majorBidi" w:hAnsiTheme="majorBidi" w:cstheme="majorBidi"/>
          <w:noProof/>
          <w:sz w:val="28"/>
          <w:szCs w:val="28"/>
        </w:rPr>
      </w:pPr>
      <w:r>
        <w:rPr>
          <w:rFonts w:asciiTheme="majorBidi" w:hAnsiTheme="majorBidi" w:cstheme="majorBidi"/>
          <w:noProof/>
          <w:sz w:val="28"/>
          <w:szCs w:val="28"/>
        </w:rPr>
        <w:t>1. Диагностика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ля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ыявления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даренных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етей: «Карта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нтересов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ля м</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ладших школьников», Тесты Торренса;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ля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одителей: «Карта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даренности», а</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нкета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даренности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 А. И. Савенкову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ругие;</w:t>
      </w:r>
    </w:p>
    <w:p w:rsidR="00C95B6E" w:rsidRDefault="00C95B6E" w:rsidP="00C95B6E">
      <w:pPr>
        <w:spacing w:after="0" w:line="360" w:lineRule="auto"/>
        <w:ind w:firstLine="709"/>
        <w:jc w:val="both"/>
        <w:rPr>
          <w:rFonts w:asciiTheme="majorBidi" w:hAnsiTheme="majorBidi" w:cstheme="majorBidi"/>
          <w:noProof/>
          <w:sz w:val="28"/>
          <w:szCs w:val="28"/>
        </w:rPr>
      </w:pPr>
      <w:r>
        <w:rPr>
          <w:rFonts w:asciiTheme="majorBidi" w:hAnsiTheme="majorBidi" w:cstheme="majorBidi"/>
          <w:noProof/>
          <w:sz w:val="28"/>
          <w:szCs w:val="28"/>
        </w:rPr>
        <w:t>2. Психолого-п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едагогическое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росвещение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едагогов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одителей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роявлениях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даренности м</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ладших школьников,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собенностях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х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бучения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оспитания;</w:t>
      </w:r>
    </w:p>
    <w:p w:rsidR="00C95B6E" w:rsidRDefault="00C95B6E" w:rsidP="00C95B6E">
      <w:pPr>
        <w:spacing w:after="0" w:line="360" w:lineRule="auto"/>
        <w:ind w:firstLine="709"/>
        <w:jc w:val="both"/>
        <w:rPr>
          <w:rFonts w:asciiTheme="majorBidi" w:hAnsiTheme="majorBidi" w:cstheme="majorBidi"/>
          <w:noProof/>
          <w:sz w:val="28"/>
          <w:szCs w:val="28"/>
        </w:rPr>
      </w:pPr>
      <w:r>
        <w:rPr>
          <w:rFonts w:asciiTheme="majorBidi" w:hAnsiTheme="majorBidi" w:cstheme="majorBidi"/>
          <w:noProof/>
          <w:sz w:val="28"/>
          <w:szCs w:val="28"/>
        </w:rPr>
        <w:t>3. Создание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ачальной школе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сихолого-п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сихологических у</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словий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ля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роявления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азвития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даренности у</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етей;</w:t>
      </w:r>
    </w:p>
    <w:p w:rsidR="00C95B6E" w:rsidRDefault="00C95B6E" w:rsidP="00C95B6E">
      <w:pPr>
        <w:spacing w:after="0" w:line="360" w:lineRule="auto"/>
        <w:ind w:firstLine="709"/>
        <w:jc w:val="both"/>
        <w:rPr>
          <w:rFonts w:asciiTheme="majorBidi" w:hAnsiTheme="majorBidi" w:cstheme="majorBidi"/>
          <w:noProof/>
          <w:sz w:val="28"/>
          <w:szCs w:val="28"/>
        </w:rPr>
      </w:pPr>
      <w:r>
        <w:rPr>
          <w:rFonts w:asciiTheme="majorBidi" w:hAnsiTheme="majorBidi" w:cstheme="majorBidi"/>
          <w:noProof/>
          <w:sz w:val="28"/>
          <w:szCs w:val="28"/>
        </w:rPr>
        <w:t>4. Оказание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омощи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оддержки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даренным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етям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ешении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озникающих у</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их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роблем;</w:t>
      </w:r>
    </w:p>
    <w:p w:rsidR="00C95B6E" w:rsidRDefault="00C95B6E" w:rsidP="00C95B6E">
      <w:pPr>
        <w:spacing w:after="0" w:line="360" w:lineRule="auto"/>
        <w:ind w:firstLine="709"/>
        <w:jc w:val="both"/>
        <w:rPr>
          <w:rFonts w:asciiTheme="majorBidi" w:hAnsiTheme="majorBidi" w:cstheme="majorBidi"/>
          <w:noProof/>
          <w:sz w:val="28"/>
          <w:szCs w:val="28"/>
        </w:rPr>
      </w:pPr>
      <w:r>
        <w:rPr>
          <w:rFonts w:asciiTheme="majorBidi" w:hAnsiTheme="majorBidi" w:cstheme="majorBidi"/>
          <w:noProof/>
          <w:sz w:val="28"/>
          <w:szCs w:val="28"/>
        </w:rPr>
        <w:t>5. Формирование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етском коллективе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озитивной у</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становки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ризнание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даренности как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оциальной ценности.</w:t>
      </w:r>
    </w:p>
    <w:p w:rsidR="00C95B6E" w:rsidRDefault="00C95B6E" w:rsidP="00C95B6E">
      <w:pPr>
        <w:spacing w:after="0" w:line="360" w:lineRule="auto"/>
        <w:ind w:firstLine="709"/>
        <w:jc w:val="both"/>
        <w:rPr>
          <w:rFonts w:asciiTheme="majorBidi" w:hAnsiTheme="majorBidi" w:cstheme="majorBidi"/>
          <w:noProof/>
          <w:sz w:val="28"/>
          <w:szCs w:val="28"/>
        </w:rPr>
      </w:pPr>
      <w:proofErr w:type="gramStart"/>
      <w:r>
        <w:rPr>
          <w:rFonts w:asciiTheme="majorBidi" w:hAnsiTheme="majorBidi" w:cstheme="majorBidi"/>
          <w:noProof/>
          <w:sz w:val="28"/>
          <w:szCs w:val="28"/>
        </w:rPr>
        <w:t>Итоговыми формами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аботы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даренными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етьми являются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х а</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ктивное у</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частие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лимпиадах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сем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редметным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бластям, р</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азличных конкурсах,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аучно-п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рактических конференциях у</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чащихся.</w:t>
      </w:r>
      <w:proofErr w:type="gramEnd"/>
    </w:p>
    <w:p w:rsidR="00C95B6E" w:rsidRDefault="00C95B6E" w:rsidP="00C95B6E">
      <w:pPr>
        <w:spacing w:after="0" w:line="360" w:lineRule="auto"/>
        <w:ind w:firstLine="709"/>
        <w:jc w:val="both"/>
        <w:rPr>
          <w:rFonts w:asciiTheme="majorBidi" w:hAnsiTheme="majorBidi" w:cstheme="majorBidi"/>
          <w:noProof/>
          <w:sz w:val="28"/>
          <w:szCs w:val="28"/>
        </w:rPr>
      </w:pPr>
      <w:proofErr w:type="gramStart"/>
      <w:r>
        <w:rPr>
          <w:rFonts w:asciiTheme="majorBidi" w:hAnsiTheme="majorBidi" w:cstheme="majorBidi"/>
          <w:noProof/>
          <w:sz w:val="28"/>
          <w:szCs w:val="28"/>
        </w:rPr>
        <w:t>Таким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бразом,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бразовательная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реда,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которой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аходится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даренный школьник,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олжна,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дной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тороны,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нициировать его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нтерес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существление т</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ого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ли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ного в</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ида п</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ознавательной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еятельности,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д</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ругой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тороны,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тановиться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редством личностного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пределения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w:t>
      </w:r>
      <w:r>
        <w:rPr>
          <w:rFonts w:asciiTheme="majorBidi" w:hAnsiTheme="majorBidi" w:cstheme="majorBidi"/>
          <w:noProof/>
          <w:sz w:val="28"/>
          <w:szCs w:val="28"/>
        </w:rPr>
        <w:lastRenderedPageBreak/>
        <w:t>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амоутверждения, с</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т</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ретьей</w:t>
      </w:r>
      <w:proofErr w:type="gramEnd"/>
      <w:r>
        <w:rPr>
          <w:rFonts w:asciiTheme="majorBidi" w:hAnsiTheme="majorBidi" w:cstheme="majorBidi"/>
          <w:noProof/>
          <w:sz w:val="28"/>
          <w:szCs w:val="28"/>
        </w:rPr>
        <w:t xml:space="preserve"> – быть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сточником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своения о</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бщечеловеческих ценностей и</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 xml:space="preserve">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равственных н</w:t>
      </w:r>
      <w:r>
        <w:rPr>
          <w:rFonts w:ascii="Mongolian Baiti" w:hAnsi="Mongolian Baiti" w:cs="Mongolian Baiti"/>
          <w:noProof/>
          <w:color w:val="F2F2F2"/>
          <w:spacing w:val="-20"/>
          <w:w w:val="36"/>
          <w:sz w:val="28"/>
          <w:szCs w:val="28"/>
        </w:rPr>
        <w:t>ᠶ</w:t>
      </w:r>
      <w:r>
        <w:rPr>
          <w:rFonts w:asciiTheme="majorBidi" w:hAnsiTheme="majorBidi" w:cstheme="majorBidi"/>
          <w:noProof/>
          <w:sz w:val="28"/>
          <w:szCs w:val="28"/>
        </w:rPr>
        <w:t>орм.</w:t>
      </w:r>
    </w:p>
    <w:p w:rsidR="00C95B6E" w:rsidRDefault="00C95B6E" w:rsidP="00C95B6E">
      <w:pPr>
        <w:spacing w:after="0" w:line="360" w:lineRule="auto"/>
        <w:ind w:firstLine="709"/>
        <w:jc w:val="center"/>
        <w:rPr>
          <w:rFonts w:asciiTheme="majorBidi" w:hAnsiTheme="majorBidi" w:cstheme="majorBidi"/>
          <w:b/>
          <w:bCs/>
          <w:noProof/>
          <w:sz w:val="28"/>
          <w:szCs w:val="28"/>
        </w:rPr>
      </w:pPr>
      <w:r>
        <w:rPr>
          <w:rFonts w:asciiTheme="majorBidi" w:hAnsiTheme="majorBidi" w:cstheme="majorBidi"/>
          <w:b/>
          <w:bCs/>
          <w:noProof/>
          <w:sz w:val="28"/>
          <w:szCs w:val="28"/>
        </w:rPr>
        <w:t>Список литературы</w:t>
      </w:r>
    </w:p>
    <w:p w:rsidR="00C95B6E" w:rsidRDefault="00C95B6E" w:rsidP="00C95B6E">
      <w:pPr>
        <w:spacing w:after="0" w:line="360" w:lineRule="auto"/>
        <w:ind w:firstLine="709"/>
        <w:jc w:val="both"/>
        <w:rPr>
          <w:rFonts w:asciiTheme="majorBidi" w:hAnsiTheme="majorBidi" w:cstheme="majorBidi"/>
          <w:noProof/>
          <w:sz w:val="28"/>
          <w:szCs w:val="28"/>
        </w:rPr>
      </w:pPr>
    </w:p>
    <w:p w:rsidR="00C95B6E" w:rsidRDefault="00C95B6E" w:rsidP="00C95B6E">
      <w:pPr>
        <w:pStyle w:val="a3"/>
        <w:numPr>
          <w:ilvl w:val="0"/>
          <w:numId w:val="1"/>
        </w:numPr>
        <w:spacing w:after="0" w:line="360" w:lineRule="auto"/>
        <w:ind w:left="0" w:firstLine="0"/>
        <w:jc w:val="both"/>
        <w:rPr>
          <w:rFonts w:asciiTheme="majorBidi" w:hAnsiTheme="majorBidi" w:cstheme="majorBidi"/>
          <w:noProof/>
          <w:sz w:val="28"/>
          <w:szCs w:val="28"/>
        </w:rPr>
      </w:pPr>
      <w:r>
        <w:rPr>
          <w:rFonts w:asciiTheme="majorBidi" w:hAnsiTheme="majorBidi" w:cstheme="majorBidi"/>
          <w:noProof/>
          <w:sz w:val="28"/>
          <w:szCs w:val="28"/>
        </w:rPr>
        <w:t>Захарченко Т. В. Программа психолого-педагогического сопровождения одаренных детей // Одаренный ребенок. 2011. № 1. С. 97–101.</w:t>
      </w:r>
    </w:p>
    <w:p w:rsidR="00C95B6E" w:rsidRDefault="00C95B6E" w:rsidP="00C95B6E">
      <w:pPr>
        <w:pStyle w:val="a3"/>
        <w:numPr>
          <w:ilvl w:val="0"/>
          <w:numId w:val="1"/>
        </w:numPr>
        <w:spacing w:after="0" w:line="360" w:lineRule="auto"/>
        <w:ind w:left="0" w:firstLine="0"/>
        <w:jc w:val="both"/>
        <w:rPr>
          <w:rFonts w:asciiTheme="majorBidi" w:hAnsiTheme="majorBidi" w:cstheme="majorBidi"/>
          <w:noProof/>
          <w:sz w:val="28"/>
          <w:szCs w:val="28"/>
        </w:rPr>
      </w:pPr>
      <w:r>
        <w:rPr>
          <w:rFonts w:asciiTheme="majorBidi" w:hAnsiTheme="majorBidi" w:cstheme="majorBidi"/>
          <w:noProof/>
          <w:sz w:val="28"/>
          <w:szCs w:val="28"/>
        </w:rPr>
        <w:t>Мальчевская, М. Л. Использование поисковых методов обучения на уроках литературного чтения в развитии познавателнього интереса младших школьников / М. Л. Мальческая // Вестник Хакасского государственного университета им. Н. Ф. Катанова. 2014. № 13. С. 120–123.</w:t>
      </w:r>
    </w:p>
    <w:p w:rsidR="00C95B6E" w:rsidRDefault="00C95B6E" w:rsidP="00C95B6E">
      <w:pPr>
        <w:pStyle w:val="a3"/>
        <w:numPr>
          <w:ilvl w:val="0"/>
          <w:numId w:val="1"/>
        </w:numPr>
        <w:spacing w:after="0" w:line="360" w:lineRule="auto"/>
        <w:ind w:left="0" w:firstLine="0"/>
        <w:jc w:val="both"/>
        <w:rPr>
          <w:rFonts w:asciiTheme="majorBidi" w:hAnsiTheme="majorBidi" w:cstheme="majorBidi"/>
          <w:noProof/>
          <w:sz w:val="28"/>
          <w:szCs w:val="28"/>
        </w:rPr>
      </w:pPr>
      <w:r>
        <w:rPr>
          <w:rFonts w:asciiTheme="majorBidi" w:hAnsiTheme="majorBidi" w:cstheme="majorBidi"/>
          <w:noProof/>
          <w:sz w:val="28"/>
          <w:szCs w:val="28"/>
        </w:rPr>
        <w:t>Ишмурзина А.Д. Одаренные дети в начальной школе // Сборник статей «Педагогическое образование». №1. 2018. С.13-18.</w:t>
      </w:r>
    </w:p>
    <w:p w:rsidR="00083ADF" w:rsidRDefault="00083ADF"/>
    <w:sectPr w:rsidR="00083ADF" w:rsidSect="00280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golian Baiti">
    <w:altName w:val="Times New Roman"/>
    <w:panose1 w:val="03000500000000000000"/>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B4F6F"/>
    <w:multiLevelType w:val="hybridMultilevel"/>
    <w:tmpl w:val="4E8482E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C95B6E"/>
    <w:rsid w:val="00083ADF"/>
    <w:rsid w:val="000B737E"/>
    <w:rsid w:val="00280132"/>
    <w:rsid w:val="007E613E"/>
    <w:rsid w:val="00C95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6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B6E"/>
    <w:pPr>
      <w:ind w:left="720"/>
      <w:contextualSpacing/>
    </w:pPr>
  </w:style>
</w:styles>
</file>

<file path=word/webSettings.xml><?xml version="1.0" encoding="utf-8"?>
<w:webSettings xmlns:r="http://schemas.openxmlformats.org/officeDocument/2006/relationships" xmlns:w="http://schemas.openxmlformats.org/wordprocessingml/2006/main">
  <w:divs>
    <w:div w:id="1143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2020-05-25T09:17:00Z</dcterms:created>
  <dcterms:modified xsi:type="dcterms:W3CDTF">2020-05-25T09:18:00Z</dcterms:modified>
</cp:coreProperties>
</file>