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6A" w:rsidRPr="00EB5A66" w:rsidRDefault="00364A6A" w:rsidP="00F227FE">
      <w:pPr>
        <w:ind w:left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EB5A66">
        <w:rPr>
          <w:rFonts w:ascii="Times New Roman" w:hAnsi="Times New Roman"/>
          <w:b/>
          <w:color w:val="auto"/>
          <w:sz w:val="40"/>
          <w:szCs w:val="40"/>
        </w:rPr>
        <w:t xml:space="preserve"> «Формирование культуры питания </w:t>
      </w:r>
    </w:p>
    <w:p w:rsidR="00364A6A" w:rsidRPr="00EB5A66" w:rsidRDefault="00364A6A" w:rsidP="00F227FE">
      <w:pPr>
        <w:ind w:left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EB5A66">
        <w:rPr>
          <w:rFonts w:ascii="Times New Roman" w:hAnsi="Times New Roman"/>
          <w:b/>
          <w:color w:val="auto"/>
          <w:sz w:val="40"/>
          <w:szCs w:val="40"/>
        </w:rPr>
        <w:t>у дошкольников через проектную деятельность»</w:t>
      </w:r>
    </w:p>
    <w:p w:rsidR="00364A6A" w:rsidRDefault="00364A6A" w:rsidP="00F227FE">
      <w:pPr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4A6A" w:rsidRDefault="00364A6A" w:rsidP="00F227FE">
      <w:pPr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4A6A" w:rsidRPr="00EB5A66" w:rsidRDefault="00364A6A" w:rsidP="00FC0B54">
      <w:pPr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Актуальность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Здоровье человека во многом определяется качеством его питания в детском возрасте, когда формируется пищевой стереотип, вкусовые пристрастия и привычки закладываются типологические особенности взрослого человека. 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есть горячий завтрак – кашу, привычка есть в 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 Модель пищевого поведения также формируется в дошкольном возрасте. В их формировании важнейшую роль играет семья, где родители порой не уделяют достаточного внимания правильному и здоровому питанию ребенка. Яркая реклама продуктов, не имеющих никакой пользы, привлекает ребенка, что приводит к проблемам не только со здоровьем физическим, но и еще более опасным - психическим проблемам. В результате у детей развиваются не приносящие здоровья привычки в питании.  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Наблюдая за поведением детей, а также по результатам бесед с родителями, мы  сделали вывод о том, что проблеме формирования культуры питания в практике семейного воспитания уделяется явно недостаточное внимание, в связи с чем у дошкольников (у некоторых - даже в старшем возрасте) часто отсутствуют базовые навыки культуры питания, и особенно - их этикетные основы. Многие дети не умеют правильно и красиво сидеть за столом, пользоваться столовыми приборами. Недостаточно сформированы навыки сервировки стола, соблюдения правил этикета в процессе приёма пищи. Вероятно, такому положению дел есть свои логические объяснения.  Сегодня культура питания, непосредственно связанная с упрощением бытового уклада в семье, диктует свои нормы этикетного поведения. Возможно, навсегда ушли в прошлое традиции длительных совместных трапез с использованием скатертей и столовых приборов с ножом и вилкой. И всё же этикетные основы культуры питания остаются актуальными всегда, даже в эпоху фастфуда, микроволновых печей и одноразовой посуды.</w:t>
      </w:r>
      <w:r w:rsidRPr="00EB5A66">
        <w:rPr>
          <w:rFonts w:ascii="Times New Roman" w:hAnsi="Times New Roman"/>
          <w:sz w:val="24"/>
          <w:szCs w:val="24"/>
        </w:rPr>
        <w:t xml:space="preserve"> </w:t>
      </w:r>
      <w:r w:rsidRPr="00EB5A66">
        <w:rPr>
          <w:rFonts w:ascii="Times New Roman" w:hAnsi="Times New Roman"/>
          <w:color w:val="auto"/>
          <w:sz w:val="24"/>
          <w:szCs w:val="24"/>
        </w:rPr>
        <w:t>Исходя из этого, работа с родителями: беседы, анкетирование (Приложение№ 1,2) должна предшествовать непосредственной работе.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Исходя из целей и задач работы ДОУ, поставили для себя следующую </w:t>
      </w:r>
      <w:r w:rsidRPr="00EB5A66">
        <w:rPr>
          <w:rFonts w:ascii="Times New Roman" w:hAnsi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EB5A66">
        <w:rPr>
          <w:rFonts w:ascii="Times New Roman" w:hAnsi="Times New Roman"/>
          <w:color w:val="auto"/>
          <w:sz w:val="24"/>
          <w:szCs w:val="24"/>
        </w:rPr>
        <w:t>ормирование у детей целостного отношения к собственному здоровью, освоению навыков правильного питания, как составной части здорового образа. Для реализации поставленной цели нами была выбрана программа «Разговор о правильном питании», разработанная, специалистами института воспитательной физиологии. Эта программа помогла познакомить детей с основами рационального питания, как составной части образа жизни, в доступной для детей форме обучить детей навыкам и принципам правильного питания.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Противоречие: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имеющаяся система образовательной деятельности не формирует у детей понимания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о правила столового этикета.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Гипотеза: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если использовать проектный метод в формировании культуры питания у детей, то сложившаяся система даст возможность детям: 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- ориентироваться в ассортименте наиболее типичных продуктов питания, сознательно выбирая наиболее полезные; 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 оценивать свой рацион и режим питания с точки зрения соответствия требованиям здорового образа жизни;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 применять знания и навыки, связанные с этикетом в области питания.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 xml:space="preserve">Задачи: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1. Обогащать и расширять знания детей о рациональном питании и его роли для здоровья человека.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2. Воспитывать культуру поведения.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3. Знакомить с правилами этикета, принятые в современном обществе.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4. Воспитывать самостоятельность при соблюдении правила гигиены.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5. Формировать умения детей отражать знания, впечатления в продуктивных видах деятельности.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6. Развивать поисковую деятельность, интеллектуальную инициативу, коммуникативные навыки.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7. С помощью разнообразных методов и приёмов оптимизировать работу с родителями детей старшего дошкольного возраста по формированию знаний о правилах правильного питания.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Принципы: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научная обоснованность и практическая целесообразность;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возрастная адекватность;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необходимость и достаточность информации;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практическая целесообразность;                                                                  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динамическое развитие и системность; 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культурологическая сообразность – в содержании отражены исторически сложившиеся традиции питания, являющиеся частью культуры народов России;</w:t>
      </w:r>
    </w:p>
    <w:p w:rsidR="00364A6A" w:rsidRPr="00EB5A66" w:rsidRDefault="00364A6A" w:rsidP="00EB5A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вовлеченность семьи и реализацию программы.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Сформировать культуру питания мы решили реализовать через </w:t>
      </w:r>
      <w:r w:rsidRPr="00EB5A66">
        <w:rPr>
          <w:rFonts w:ascii="Times New Roman" w:hAnsi="Times New Roman"/>
          <w:b/>
          <w:color w:val="auto"/>
          <w:sz w:val="24"/>
          <w:szCs w:val="24"/>
        </w:rPr>
        <w:t xml:space="preserve">три основных направления: 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1. Формирование представлений о роли и значении правильного питания для работы всего организма.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2. Воспитание культуры поведения и правил этикета за столом.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3. Соблюдение гигиенических требований.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Ожидаемый результат:</w:t>
      </w:r>
    </w:p>
    <w:p w:rsidR="00364A6A" w:rsidRPr="00EB5A66" w:rsidRDefault="00364A6A" w:rsidP="00EB5A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Осваивают действия, связанные с чисткой овощей, снятием кожуры с фруктов, замешиванием теста, способствуют формированию и развитию координации, мелкой моторики рук, силы рук, плечевого пояса и др. </w:t>
      </w:r>
    </w:p>
    <w:p w:rsidR="00364A6A" w:rsidRPr="00EB5A66" w:rsidRDefault="00364A6A" w:rsidP="00EB5A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Дети учатся сравнивать и различать продукты, пробуя и описывая их свойства.</w:t>
      </w:r>
    </w:p>
    <w:p w:rsidR="00364A6A" w:rsidRPr="00EB5A66" w:rsidRDefault="00364A6A" w:rsidP="00EB5A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Дети узнают и получают элементарные навыки приготовления пищи.</w:t>
      </w:r>
    </w:p>
    <w:p w:rsidR="00364A6A" w:rsidRPr="00EB5A66" w:rsidRDefault="00364A6A" w:rsidP="00EB5A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Формируются социальные навыки и представления о культуре питания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 основе правильного питания лежат </w:t>
      </w:r>
      <w:r w:rsidRPr="00EB5A66">
        <w:rPr>
          <w:rFonts w:ascii="Times New Roman" w:hAnsi="Times New Roman"/>
          <w:b/>
          <w:color w:val="auto"/>
          <w:sz w:val="24"/>
          <w:szCs w:val="24"/>
        </w:rPr>
        <w:t>5 принципов</w:t>
      </w:r>
      <w:r w:rsidRPr="00EB5A66">
        <w:rPr>
          <w:rFonts w:ascii="Times New Roman" w:hAnsi="Times New Roman"/>
          <w:color w:val="auto"/>
          <w:sz w:val="24"/>
          <w:szCs w:val="24"/>
        </w:rPr>
        <w:t>. Наша работа заключается в том, чтобы ребенок освоил эти принципы.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Итак, правильное питание должно быть регулярным, разнообразным, адекватным, безопасным и приносить удовольствие.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Регулярность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– то есть режим питания.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Уже в дошкольном возрасте можно научить ребенка самостоятельно определять по часам время основных приемов пищи. Питание по часам важно в любом возрасте, но ее значение особенно велико для детей 3-7 лет, так как происходит активный рост и созревание организма. У ребенка должно быть сформирование представление о том, что ежедневная еда – это обязательно завтра, обед, полдник и ужин.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Разнообразие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– задача педагогов и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Адекватность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– это восполнение энерго затрат организма. У детей необходимо сформировать представление о том, какое количество пищи достаточно, недостаточно и избыточно.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Безопасность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– безопасность питания обеспечивают 3 условия – это соблюдение правил личной гигиены, умение различать свежие и несвежие продукты, осторожное обращение с незнакомыми продуктами.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Ребенку необходимо знать, если есть сомнения в свежести продуктов, то есть его нельзя. Такое же отношение необходимо сформировать и к незнакомым продуктам, так как новые незнакомые для нашей культуры продукты питания могут содержать опасные для здоровья аллергены. А знакомство с незнакомыми продуктами должно только в присутствии взрослого. 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Удовольствие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– прием пищи должен проходить в теплой, уютной атмосфере, за красиво сервированным столом.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Условия: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1.Обеспечение эмоционального благополучия через непосредственное общение с каждым ребёнком.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2.Создание условий  для свободного выбора  деятельности участников в совместной  деятельности,  для поддержки индивидуальности и инициативы детей, развитие умений детей работать в группе сверстников.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3. Оказание не директивной помощи детям, поддержки детской инициативы и самостоятельности в разных видах деятельности (игровой, исследовательской, проектной,  познавательной).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4. Создание условий для овладения средствами деятельности; организации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5. Взаимодействие с родителями (законными представителями) по вопросам образования ребёнка, непосредственного вовлечения их в образовательный деятельность, в т.ч.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Система работы с детьми предполагает различные формы формирования представлений о правильном питании. Основными формами работы являются занятия, игры, досуги, развлечения.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Технология проектирования относится к современным гуманитарным технологиям, которые являются инновационными в работе дошкольных учреждений. Особенностью проектной деятельности в ДОУ является то, что ребенок в силу ограниченного кругозора еще не может самостоятельно найти противоречие в окружающем, сформулировать проблему, определить цель. Этот метод актуален и очень эффективен, дает ребенку возможность экспериментировать, синтезировать полученные знания, развивать творческие способности и коммуникативные навыки. Поэтому в образовательном процессе ДОУ проектная деятельность носит характер сотрудничества, в котором принимают участие дети, педагоги ДОУ и на добровольной основе вовлекаются родители. Метод проектов интересен и полезен,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назидательным, естественно и гармонично вплетается в образовательный процесс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Педагогами ДОУ разработаны и реализованы следующие проекты:</w:t>
      </w:r>
    </w:p>
    <w:p w:rsidR="00364A6A" w:rsidRPr="00EB5A66" w:rsidRDefault="00364A6A" w:rsidP="00EB5A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«Овощи и фрукты - полезные продукты», где родители приняли активное участие в изготовлении книжек-самоделок по теме, в конкурсе семейных рецептов. Более 61% родителей уверены в том, что проект повлиял на гастрономические пристрастия детей; 56% родителей признались в том, что участие в проекте заставило их пересмотреть свои взгляды на организацию семейного питания, ввели в свое меню новые блюда из овощей и фруктов.</w:t>
      </w:r>
    </w:p>
    <w:p w:rsidR="00364A6A" w:rsidRPr="00EB5A66" w:rsidRDefault="00364A6A" w:rsidP="00EB5A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«Яблочный стол», где активное участие родителей (изготовление украшений для яблочного стола), поход к яблоне, организация «Сладкого вечера» (совместная деятельность воспитателя и детей по приготовлению блюд из яблок) позволили детям поближе познакомиться с традициями христианского праздника на Руси -  Яблочного спаса. </w:t>
      </w:r>
    </w:p>
    <w:p w:rsidR="00364A6A" w:rsidRPr="00EB5A66" w:rsidRDefault="00364A6A" w:rsidP="00EB5A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К участию в проекте «Дорого яичко ко Христову дню» было вовлечено 66% родителей. Родители совместно с детьми изготовляли украшения для пасхального стола, расписывали пасхальные яйца дома и в детском саду. 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Формы и методы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В ходе реализации проектов 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проекту, стимулирующий их интерес к изучаемому материалу, дающий возможность проявить свои творческие способности: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экскурсия на пищеблок;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встречи с интересными людьми;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практические занятия;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творческие домашние задания;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дни Русской кухни;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конкурсы (рисунков, рассказов, рецептов);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ярмарки полезных продуктов;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сюжетно-ролевая игра, игра с правилами;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мини – проекты; </w:t>
      </w:r>
    </w:p>
    <w:p w:rsidR="00364A6A" w:rsidRPr="00EB5A66" w:rsidRDefault="00364A6A" w:rsidP="00EB5A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беседы и презентации.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 увлекательной игровой форме дети  знакомятся с гигиеной питания, узнают о полезных и вредных продуктах, о совместимости и несовместимости продуктов между собой, получают представления о правилах этикета. Закрепляется это с помощью дидактических, настольных и сюжетно-ролевых игр; созданных специальных ситуациях; настольных театров; на занятиях продуктивной деятельности; в ходе совместной деятельности. Систематически проводятся с детьми беседы о режиме питания. Дается для размышления проблемная ситуация, в ходе которой дети самостоятельно пытаются найти правильное решение. 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 практике широко используются: </w:t>
      </w:r>
    </w:p>
    <w:p w:rsidR="00364A6A" w:rsidRPr="00EB5A66" w:rsidRDefault="00364A6A" w:rsidP="00EB5A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кулинарные и сенсорные игры: «Приготовь овощной или фруктовый салат», «Варим компот», «Угадай по вкусу», «Узнай по запаху». Эти игры знакомят детей с процессом приготовления блюд, помогают оценить полезность продукта, вызывают вкусовой интерес к блюдам. Проводились дегустации овощных салатов, заправленных мёдом, где дети оценили вкусовые качества продукта и выбрали самый вкусный.  </w:t>
      </w:r>
    </w:p>
    <w:p w:rsidR="00364A6A" w:rsidRPr="00EB5A66" w:rsidRDefault="00364A6A" w:rsidP="00EB5A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Чтение художественной литературы, которое помогает обогатить словарный запас детей, приобщить к фольклору, учит детей быть вежливыми, гостеприимными, воспитывает культуру поведения за столом и формирует культурно-гигиенические навыки, развивает кругозор;</w:t>
      </w:r>
    </w:p>
    <w:p w:rsidR="00364A6A" w:rsidRPr="00EB5A66" w:rsidRDefault="00364A6A" w:rsidP="00EB5A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Наблюдение (за действием взрослого и ребенка, любование красотой     эстетического оформления: стола, салфетки). </w:t>
      </w:r>
    </w:p>
    <w:p w:rsidR="00364A6A" w:rsidRPr="00EB5A66" w:rsidRDefault="00364A6A" w:rsidP="00EB5A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Метод исследования. Например, определение жира в пище, наличие крахмала в продуктах, растворение соли и сахара в воде, изучение роли кальция для здоровья. </w:t>
      </w:r>
    </w:p>
    <w:p w:rsidR="00364A6A" w:rsidRPr="00EB5A66" w:rsidRDefault="00364A6A" w:rsidP="00EB5A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Мини - проекты о истории посуды, о правилах этикета. 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 xml:space="preserve">Формы работы с родителями. 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1. Выступление на родительских собраниях по вопросам организации питания воспитанников в детском саду и дома, с приглашением медработника, повара.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2 Организация, оформление и пополнение материалом информационного уголка о правильном и рациональном питании детей дошкольного возраста.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3. Подготовка различного материала (консультации, рекомендации, памятки, папки-передвижки, беседы по рациональному и сбалансированному питанию дошкольников в ДОУ и дома).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4. Организация презентаций для родителей «Питание для здоровья», «Лечебная овощная аптека», «Организация питания в ДОУ».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5. Оформление и пополнение материалом папки по обмену рецептами «Любимое блюдо моей семьи».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6. Совместные развлечения для воспитанников и родителей «В гостях у Вкусняшки», «На приеме у Айболита», «Путешествие в страну Витаминка».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7. Выставки рисунков и творческих работ детей совместно с родителями «Мое любимое блюдо», «Мы за здоровое питание!»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8. Анкетирование родителей (законных представителей) воспитанников на тему «Рациональное, правильно сбалансированное питание детей»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9. Конкурсы продуктивной деятельности детей совместно с родителями (конкурс фотографий «Я помогаю на кухне», конкурс по декоративно-прикладному творчеству на тему «Масленица», «Витамины на столе» и др.)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10. Выпуск газеты «Поваренок». Практически в каждом выпуске рассматриваются вопросы о том, как правильно организовать питание детей дошкольного возраста, чем и как кормить ребенка, о пользе витаминов и многое другое… В рубриках: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«Советы Доктора Айболита» - советы врачей, психолога, медсестры, народная медицина,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«Очень вкусно!» - ознакомление родителей с технологическими картами, по которым  повара готовят блюда для детей в ДОУ,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«По секрету всему свету» - родители обмениваются опытом (рецептами) приготовления любимых семейных блюд,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«Чем занять ребенка на кухне» - знакомим родителей с различными дидактическими играми, которые можно предложить ребенку для игры на кухне,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«Почитай-ка» - рассказываем о книгах, которые родители могут прочитать ребенку, и сами узнать что-то новое и интересное,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«Советы педагога» - консультации, рекомендации, памятки для родителей,</w:t>
      </w:r>
    </w:p>
    <w:p w:rsidR="00364A6A" w:rsidRPr="00EB5A66" w:rsidRDefault="00364A6A" w:rsidP="00EB5A6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«Поздравляем!» - поздравляем родителей с праздниками текущего месяца и наших именинников,</w:t>
      </w:r>
    </w:p>
    <w:p w:rsidR="00364A6A" w:rsidRPr="00EB5A66" w:rsidRDefault="00364A6A" w:rsidP="00EB5A66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«Вместе с детьми» - рекомендации по организации совместной творческой продуктивной деятельности.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11. «День открытых дверей» для родителей.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12. Оформление настенной газеты - плаката «Азбука питания».</w:t>
      </w:r>
    </w:p>
    <w:p w:rsidR="00364A6A" w:rsidRPr="00EB5A66" w:rsidRDefault="00364A6A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Успешно строить процесс обучения позволяет использование таких дидактических средств как: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-Центр этикета: фартуки, косынки, колпаки, разделочные доски, скалки, скатерти (повседневные, праздничные, цветные, однотонные, ажурные), салфетки (тканевые, бумажные), наборы декоративных свечей, вазы, украшения для стола (пашотницы, вазы, сделанные родителями).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-Стенд «Правила поведения за столом»;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-Схемы складывания салфеток;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-Схема описания посуды;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-Чайный сервиз;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-Салатники (для дегустации салатов);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-Схема накрывания на стол;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-Атрибуты для сюжетно-ролевых игр (наборы посуды, фартуки, куклы, скатерть);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-дидактический материал;</w:t>
      </w:r>
    </w:p>
    <w:p w:rsidR="00364A6A" w:rsidRPr="00EB5A66" w:rsidRDefault="00364A6A" w:rsidP="00EB5A66">
      <w:pPr>
        <w:spacing w:after="0" w:line="360" w:lineRule="auto"/>
        <w:ind w:left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-чтение художественной литературы.</w:t>
      </w:r>
    </w:p>
    <w:p w:rsidR="00364A6A" w:rsidRPr="00EB5A66" w:rsidRDefault="00364A6A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54766">
        <w:rPr>
          <w:rFonts w:ascii="Times New Roman" w:hAnsi="Times New Roman"/>
          <w:color w:val="auto"/>
          <w:sz w:val="24"/>
          <w:szCs w:val="24"/>
        </w:rPr>
        <w:t>Мониторинг результат</w:t>
      </w:r>
      <w:r>
        <w:rPr>
          <w:rFonts w:ascii="Times New Roman" w:hAnsi="Times New Roman"/>
          <w:color w:val="auto"/>
          <w:sz w:val="24"/>
          <w:szCs w:val="24"/>
        </w:rPr>
        <w:t xml:space="preserve">ивности работы по формированию </w:t>
      </w:r>
      <w:r w:rsidRPr="00354766">
        <w:rPr>
          <w:rFonts w:ascii="Times New Roman" w:hAnsi="Times New Roman"/>
          <w:color w:val="auto"/>
          <w:sz w:val="24"/>
          <w:szCs w:val="24"/>
        </w:rPr>
        <w:t xml:space="preserve">основ культуры питания  у дошкольников </w:t>
      </w:r>
      <w:r>
        <w:rPr>
          <w:rFonts w:ascii="Times New Roman" w:hAnsi="Times New Roman"/>
          <w:color w:val="auto"/>
          <w:sz w:val="24"/>
          <w:szCs w:val="24"/>
        </w:rPr>
        <w:t>проводится в форме</w:t>
      </w:r>
      <w:r w:rsidRPr="00354766">
        <w:rPr>
          <w:rFonts w:ascii="Times New Roman" w:hAnsi="Times New Roman"/>
          <w:color w:val="auto"/>
          <w:sz w:val="24"/>
          <w:szCs w:val="24"/>
        </w:rPr>
        <w:t xml:space="preserve"> диагностических заданий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анкетирования (Приложение № 3</w:t>
      </w:r>
      <w:r w:rsidRPr="00EB5A66">
        <w:rPr>
          <w:rFonts w:ascii="Times New Roman" w:hAnsi="Times New Roman"/>
          <w:color w:val="auto"/>
          <w:sz w:val="24"/>
          <w:szCs w:val="24"/>
        </w:rPr>
        <w:t>).</w:t>
      </w:r>
    </w:p>
    <w:p w:rsidR="00364A6A" w:rsidRDefault="00364A6A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Таким образом, такое содержание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364A6A" w:rsidRPr="00EB5A66" w:rsidRDefault="00364A6A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4A6A" w:rsidRDefault="00364A6A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64A6A" w:rsidRDefault="00364A6A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64A6A" w:rsidRDefault="00364A6A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64A6A" w:rsidRPr="00EB5A66" w:rsidRDefault="00364A6A" w:rsidP="00EB5A66">
      <w:pPr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364A6A" w:rsidRPr="00EB5A66" w:rsidRDefault="00364A6A" w:rsidP="00DA3E33">
      <w:pPr>
        <w:spacing w:after="0" w:line="240" w:lineRule="auto"/>
        <w:ind w:left="0" w:firstLine="708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/>
          <w:b/>
          <w:color w:val="auto"/>
          <w:sz w:val="24"/>
          <w:szCs w:val="24"/>
        </w:rPr>
        <w:t>Список литературы:</w:t>
      </w:r>
      <w:bookmarkStart w:id="0" w:name="_GoBack"/>
      <w:bookmarkEnd w:id="0"/>
    </w:p>
    <w:p w:rsidR="00364A6A" w:rsidRPr="00EB5A66" w:rsidRDefault="00364A6A" w:rsidP="00DA3E33">
      <w:pPr>
        <w:spacing w:after="0" w:line="240" w:lineRule="auto"/>
        <w:ind w:left="0" w:firstLine="708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364A6A" w:rsidRPr="00EB5A66" w:rsidRDefault="00364A6A" w:rsidP="00D462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Алябьева В.А. «Тематические дни и недели в детском саду», ТЦ «Сфера», Москва 2005. </w:t>
      </w:r>
    </w:p>
    <w:p w:rsidR="00364A6A" w:rsidRPr="00EB5A66" w:rsidRDefault="00364A6A" w:rsidP="00D462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Веракса Н.Е., Веракса А.Н. Проектная деятельность дошкольников. Пособие для дошкольников. Пособие для педагогов дошкольных учреждений.- М.: МОЗАИКА-СИНТЕЗ, 2015, 64с. </w:t>
      </w:r>
    </w:p>
    <w:p w:rsidR="00364A6A" w:rsidRPr="00EB5A66" w:rsidRDefault="00364A6A" w:rsidP="00D462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Киселёва Л.С., Т.А. Данилина «Проектный метод в деятельности дошкольного учреждения» Пособие для руководителей и практических работников ДОУ. М.: АКРИ, 2003, 96с.</w:t>
      </w:r>
    </w:p>
    <w:p w:rsidR="00364A6A" w:rsidRPr="00EB5A66" w:rsidRDefault="00364A6A" w:rsidP="00D462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 xml:space="preserve">Косарева В.Н. «Народная культура и традиции» занятия с детьми 3-7 лет. Волгоград: Учитель,2014, 166с. </w:t>
      </w:r>
    </w:p>
    <w:p w:rsidR="00364A6A" w:rsidRPr="00EB5A66" w:rsidRDefault="00364A6A" w:rsidP="00D462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5A66">
        <w:rPr>
          <w:rFonts w:ascii="Times New Roman" w:hAnsi="Times New Roman"/>
          <w:color w:val="auto"/>
          <w:sz w:val="24"/>
          <w:szCs w:val="24"/>
        </w:rPr>
        <w:t>Смоленцева А.А. «Сюжетно-дидактические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игры </w:t>
      </w:r>
      <w:r w:rsidRPr="00EB5A66">
        <w:rPr>
          <w:rFonts w:ascii="Times New Roman" w:hAnsi="Times New Roman"/>
          <w:color w:val="auto"/>
          <w:sz w:val="24"/>
          <w:szCs w:val="24"/>
        </w:rPr>
        <w:t xml:space="preserve">» М.: Просвещение,1993. </w:t>
      </w:r>
    </w:p>
    <w:sectPr w:rsidR="00364A6A" w:rsidRPr="00EB5A66" w:rsidSect="009D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A9"/>
    <w:multiLevelType w:val="hybridMultilevel"/>
    <w:tmpl w:val="F4981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203"/>
    <w:multiLevelType w:val="hybridMultilevel"/>
    <w:tmpl w:val="2490F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614B01"/>
    <w:multiLevelType w:val="hybridMultilevel"/>
    <w:tmpl w:val="31D87C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6C57D1"/>
    <w:multiLevelType w:val="hybridMultilevel"/>
    <w:tmpl w:val="92F8A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17C8"/>
    <w:multiLevelType w:val="hybridMultilevel"/>
    <w:tmpl w:val="2FF2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4FF"/>
    <w:multiLevelType w:val="hybridMultilevel"/>
    <w:tmpl w:val="801E87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D06E8"/>
    <w:multiLevelType w:val="hybridMultilevel"/>
    <w:tmpl w:val="F44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791F7D"/>
    <w:multiLevelType w:val="hybridMultilevel"/>
    <w:tmpl w:val="4F921D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C4EDF"/>
    <w:multiLevelType w:val="hybridMultilevel"/>
    <w:tmpl w:val="80BC3B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142B58"/>
    <w:multiLevelType w:val="hybridMultilevel"/>
    <w:tmpl w:val="F54E5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5E"/>
    <w:rsid w:val="000032AB"/>
    <w:rsid w:val="00041FEE"/>
    <w:rsid w:val="00046B14"/>
    <w:rsid w:val="00090973"/>
    <w:rsid w:val="000F204E"/>
    <w:rsid w:val="001233C0"/>
    <w:rsid w:val="001920A8"/>
    <w:rsid w:val="00236AF1"/>
    <w:rsid w:val="00260661"/>
    <w:rsid w:val="002E0499"/>
    <w:rsid w:val="00354766"/>
    <w:rsid w:val="00364A6A"/>
    <w:rsid w:val="00372415"/>
    <w:rsid w:val="003750A9"/>
    <w:rsid w:val="003C135D"/>
    <w:rsid w:val="004361C3"/>
    <w:rsid w:val="004B0CC0"/>
    <w:rsid w:val="004D5293"/>
    <w:rsid w:val="005355CC"/>
    <w:rsid w:val="00567304"/>
    <w:rsid w:val="005C6C42"/>
    <w:rsid w:val="006D1917"/>
    <w:rsid w:val="00786FE2"/>
    <w:rsid w:val="007D39AC"/>
    <w:rsid w:val="007E71E7"/>
    <w:rsid w:val="008C10FB"/>
    <w:rsid w:val="008C68C3"/>
    <w:rsid w:val="008E45A8"/>
    <w:rsid w:val="00935516"/>
    <w:rsid w:val="009B12F3"/>
    <w:rsid w:val="009D3D70"/>
    <w:rsid w:val="00A65A18"/>
    <w:rsid w:val="00B445F9"/>
    <w:rsid w:val="00BD1116"/>
    <w:rsid w:val="00C44CB7"/>
    <w:rsid w:val="00CA505E"/>
    <w:rsid w:val="00D46203"/>
    <w:rsid w:val="00D53925"/>
    <w:rsid w:val="00D7132E"/>
    <w:rsid w:val="00DA3E33"/>
    <w:rsid w:val="00DB255E"/>
    <w:rsid w:val="00E45D8C"/>
    <w:rsid w:val="00EB5A66"/>
    <w:rsid w:val="00EC33CE"/>
    <w:rsid w:val="00EC5113"/>
    <w:rsid w:val="00EF36AE"/>
    <w:rsid w:val="00F227FE"/>
    <w:rsid w:val="00FA29F3"/>
    <w:rsid w:val="00FC0B54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10FB"/>
    <w:pPr>
      <w:spacing w:after="160" w:line="288" w:lineRule="auto"/>
      <w:ind w:left="2160"/>
    </w:pPr>
    <w:rPr>
      <w:color w:val="5A5A5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0A9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0A9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0A9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0A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0A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0A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0A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0A9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50A9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0A9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0A9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50A9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50A9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50A9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50A9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50A9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50A9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750A9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50A9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750A9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0A9"/>
    <w:rPr>
      <w:rFonts w:ascii="Cambria" w:hAnsi="Cambria" w:cs="Times New Roman"/>
      <w:smallCaps/>
      <w:color w:val="17365D"/>
      <w:spacing w:val="5"/>
      <w:sz w:val="72"/>
      <w:szCs w:val="72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0A9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0A9"/>
    <w:rPr>
      <w:rFonts w:cs="Times New Roman"/>
      <w:smallCaps/>
      <w:color w:val="938953"/>
      <w:spacing w:val="5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3750A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750A9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3750A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75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750A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750A9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750A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750A9"/>
    <w:rPr>
      <w:rFonts w:ascii="Cambria" w:hAnsi="Cambria" w:cs="Times New Roman"/>
      <w:smallCaps/>
      <w:color w:val="365F91"/>
    </w:rPr>
  </w:style>
  <w:style w:type="character" w:styleId="SubtleEmphasis">
    <w:name w:val="Subtle Emphasis"/>
    <w:basedOn w:val="DefaultParagraphFont"/>
    <w:uiPriority w:val="99"/>
    <w:qFormat/>
    <w:rsid w:val="003750A9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3750A9"/>
    <w:rPr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3750A9"/>
    <w:rPr>
      <w:rFonts w:ascii="Cambria" w:hAnsi="Cambria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3750A9"/>
    <w:rPr>
      <w:rFonts w:ascii="Cambria" w:hAnsi="Cambria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3750A9"/>
    <w:rPr>
      <w:rFonts w:ascii="Cambria" w:hAns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3750A9"/>
    <w:pPr>
      <w:outlineLvl w:val="9"/>
    </w:pPr>
  </w:style>
  <w:style w:type="table" w:styleId="TableGrid">
    <w:name w:val="Table Grid"/>
    <w:basedOn w:val="TableNormal"/>
    <w:uiPriority w:val="99"/>
    <w:rsid w:val="00DB2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CC0"/>
    <w:rPr>
      <w:rFonts w:ascii="Tahoma" w:hAnsi="Tahoma" w:cs="Tahoma"/>
      <w:color w:val="5A5A5A"/>
      <w:sz w:val="16"/>
      <w:szCs w:val="16"/>
    </w:rPr>
  </w:style>
  <w:style w:type="character" w:styleId="Hyperlink">
    <w:name w:val="Hyperlink"/>
    <w:basedOn w:val="DefaultParagraphFont"/>
    <w:uiPriority w:val="99"/>
    <w:rsid w:val="00535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9</Pages>
  <Words>2579</Words>
  <Characters>14703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611-285</cp:lastModifiedBy>
  <cp:revision>8</cp:revision>
  <cp:lastPrinted>2017-04-02T08:26:00Z</cp:lastPrinted>
  <dcterms:created xsi:type="dcterms:W3CDTF">2017-03-22T10:23:00Z</dcterms:created>
  <dcterms:modified xsi:type="dcterms:W3CDTF">2020-04-10T04:54:00Z</dcterms:modified>
</cp:coreProperties>
</file>