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C31306" w:rsidRDefault="00841CD0" w:rsidP="00C3130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83474A">
            <wp:extent cx="5839460" cy="1057275"/>
            <wp:effectExtent l="0" t="0" r="889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9460" cy="1057275"/>
                    </a:xfrm>
                    <a:prstGeom prst="rect">
                      <a:avLst/>
                    </a:prstGeom>
                    <a:noFill/>
                  </pic:spPr>
                </pic:pic>
              </a:graphicData>
            </a:graphic>
          </wp:inline>
        </w:drawing>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xml:space="preserve">Цель: Повышение компетентности педагогов в понимании значения и </w:t>
      </w:r>
      <w:bookmarkStart w:id="0" w:name="_GoBack"/>
      <w:bookmarkEnd w:id="0"/>
      <w:r w:rsidRPr="00C31306">
        <w:rPr>
          <w:rFonts w:ascii="Times New Roman" w:hAnsi="Times New Roman" w:cs="Times New Roman"/>
          <w:sz w:val="28"/>
          <w:szCs w:val="28"/>
        </w:rPr>
        <w:t>методики проведения такой формы методи</w:t>
      </w:r>
      <w:r w:rsidR="00AA7160">
        <w:rPr>
          <w:rFonts w:ascii="Times New Roman" w:hAnsi="Times New Roman" w:cs="Times New Roman"/>
          <w:sz w:val="28"/>
          <w:szCs w:val="28"/>
        </w:rPr>
        <w:t>ческой работы как консультация.</w:t>
      </w:r>
    </w:p>
    <w:p w:rsidR="004E0E24"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xml:space="preserve">Подготовка любого методического мероприятия начинается с определения цели. </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Важно ответить на вопросы</w:t>
      </w:r>
      <w:r w:rsidR="004E0E24">
        <w:rPr>
          <w:rFonts w:ascii="Times New Roman" w:hAnsi="Times New Roman" w:cs="Times New Roman"/>
          <w:sz w:val="28"/>
          <w:szCs w:val="28"/>
        </w:rPr>
        <w:t>:</w:t>
      </w:r>
      <w:r w:rsidRPr="00C31306">
        <w:rPr>
          <w:rFonts w:ascii="Times New Roman" w:hAnsi="Times New Roman" w:cs="Times New Roman"/>
          <w:sz w:val="28"/>
          <w:szCs w:val="28"/>
        </w:rPr>
        <w:t xml:space="preserve"> </w:t>
      </w:r>
    </w:p>
    <w:p w:rsidR="00C31306" w:rsidRPr="00CB5AB3" w:rsidRDefault="00C31306" w:rsidP="00C31306">
      <w:pPr>
        <w:rPr>
          <w:rFonts w:ascii="Times New Roman" w:hAnsi="Times New Roman" w:cs="Times New Roman"/>
          <w:color w:val="385623" w:themeColor="accent6" w:themeShade="80"/>
          <w:sz w:val="28"/>
          <w:szCs w:val="28"/>
        </w:rPr>
      </w:pPr>
      <w:r w:rsidRPr="00CB5AB3">
        <w:rPr>
          <w:rFonts w:ascii="Times New Roman" w:hAnsi="Times New Roman" w:cs="Times New Roman"/>
          <w:color w:val="385623" w:themeColor="accent6" w:themeShade="80"/>
          <w:sz w:val="28"/>
          <w:szCs w:val="28"/>
        </w:rPr>
        <w:t>«Чего мы хотим добить</w:t>
      </w:r>
      <w:r w:rsidR="007F611A" w:rsidRPr="00CB5AB3">
        <w:rPr>
          <w:rFonts w:ascii="Times New Roman" w:hAnsi="Times New Roman" w:cs="Times New Roman"/>
          <w:color w:val="385623" w:themeColor="accent6" w:themeShade="80"/>
          <w:sz w:val="28"/>
          <w:szCs w:val="28"/>
        </w:rPr>
        <w:t>ся, организуя это мероприятие?»</w:t>
      </w:r>
      <w:r w:rsidRPr="00CB5AB3">
        <w:rPr>
          <w:rFonts w:ascii="Times New Roman" w:hAnsi="Times New Roman" w:cs="Times New Roman"/>
          <w:color w:val="385623" w:themeColor="accent6" w:themeShade="80"/>
          <w:sz w:val="28"/>
          <w:szCs w:val="28"/>
        </w:rPr>
        <w:t xml:space="preserve"> </w:t>
      </w:r>
    </w:p>
    <w:p w:rsidR="00C31306" w:rsidRPr="00CB5AB3" w:rsidRDefault="007F611A" w:rsidP="00C31306">
      <w:pPr>
        <w:rPr>
          <w:rFonts w:ascii="Times New Roman" w:hAnsi="Times New Roman" w:cs="Times New Roman"/>
          <w:color w:val="385623" w:themeColor="accent6" w:themeShade="80"/>
          <w:sz w:val="28"/>
          <w:szCs w:val="28"/>
        </w:rPr>
      </w:pPr>
      <w:r w:rsidRPr="00CB5AB3">
        <w:rPr>
          <w:rFonts w:ascii="Times New Roman" w:hAnsi="Times New Roman" w:cs="Times New Roman"/>
          <w:color w:val="385623" w:themeColor="accent6" w:themeShade="80"/>
          <w:sz w:val="28"/>
          <w:szCs w:val="28"/>
        </w:rPr>
        <w:t>«Каков должен быть результат?»</w:t>
      </w:r>
      <w:r w:rsidR="00C31306" w:rsidRPr="00CB5AB3">
        <w:rPr>
          <w:rFonts w:ascii="Times New Roman" w:hAnsi="Times New Roman" w:cs="Times New Roman"/>
          <w:color w:val="385623" w:themeColor="accent6" w:themeShade="80"/>
          <w:sz w:val="28"/>
          <w:szCs w:val="28"/>
        </w:rPr>
        <w:t xml:space="preserve"> </w:t>
      </w:r>
    </w:p>
    <w:p w:rsidR="00C31306" w:rsidRPr="00CB5AB3" w:rsidRDefault="00C31306" w:rsidP="00C31306">
      <w:pPr>
        <w:rPr>
          <w:rFonts w:ascii="Times New Roman" w:hAnsi="Times New Roman" w:cs="Times New Roman"/>
          <w:color w:val="385623" w:themeColor="accent6" w:themeShade="80"/>
          <w:sz w:val="28"/>
          <w:szCs w:val="28"/>
        </w:rPr>
      </w:pPr>
      <w:r w:rsidRPr="00CB5AB3">
        <w:rPr>
          <w:rFonts w:ascii="Times New Roman" w:hAnsi="Times New Roman" w:cs="Times New Roman"/>
          <w:color w:val="385623" w:themeColor="accent6" w:themeShade="80"/>
          <w:sz w:val="28"/>
          <w:szCs w:val="28"/>
        </w:rPr>
        <w:t>«Что измени</w:t>
      </w:r>
      <w:r w:rsidR="007F611A" w:rsidRPr="00CB5AB3">
        <w:rPr>
          <w:rFonts w:ascii="Times New Roman" w:hAnsi="Times New Roman" w:cs="Times New Roman"/>
          <w:color w:val="385623" w:themeColor="accent6" w:themeShade="80"/>
          <w:sz w:val="28"/>
          <w:szCs w:val="28"/>
        </w:rPr>
        <w:t>ться в деятельности педагогов?»</w:t>
      </w:r>
      <w:r w:rsidRPr="00CB5AB3">
        <w:rPr>
          <w:rFonts w:ascii="Times New Roman" w:hAnsi="Times New Roman" w:cs="Times New Roman"/>
          <w:color w:val="385623" w:themeColor="accent6" w:themeShade="80"/>
          <w:sz w:val="28"/>
          <w:szCs w:val="28"/>
        </w:rPr>
        <w:t xml:space="preserve"> </w:t>
      </w:r>
    </w:p>
    <w:p w:rsidR="00841CD0" w:rsidRPr="00C31306" w:rsidRDefault="007F611A" w:rsidP="00C31306">
      <w:pPr>
        <w:rPr>
          <w:rFonts w:ascii="Times New Roman" w:hAnsi="Times New Roman" w:cs="Times New Roman"/>
          <w:sz w:val="28"/>
          <w:szCs w:val="28"/>
        </w:rPr>
      </w:pPr>
      <w:r>
        <w:rPr>
          <w:rFonts w:ascii="Times New Roman" w:hAnsi="Times New Roman" w:cs="Times New Roman"/>
          <w:sz w:val="28"/>
          <w:szCs w:val="28"/>
        </w:rPr>
        <w:t>Что же такое консультация?</w:t>
      </w:r>
    </w:p>
    <w:p w:rsidR="00841CD0" w:rsidRDefault="00841CD0" w:rsidP="00C31306">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141605</wp:posOffset>
                </wp:positionV>
                <wp:extent cx="5924550" cy="9048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5924550" cy="904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41CD0" w:rsidRPr="00C31306" w:rsidRDefault="00841CD0" w:rsidP="00841CD0">
                            <w:pPr>
                              <w:rPr>
                                <w:rFonts w:ascii="Times New Roman" w:hAnsi="Times New Roman" w:cs="Times New Roman"/>
                                <w:sz w:val="28"/>
                                <w:szCs w:val="28"/>
                              </w:rPr>
                            </w:pPr>
                            <w:r w:rsidRPr="00841CD0">
                              <w:rPr>
                                <w:rFonts w:ascii="Times New Roman" w:hAnsi="Times New Roman" w:cs="Times New Roman"/>
                                <w:b/>
                                <w:sz w:val="28"/>
                                <w:szCs w:val="28"/>
                              </w:rPr>
                              <w:t>Консультация</w:t>
                            </w:r>
                            <w:r w:rsidRPr="00C31306">
                              <w:rPr>
                                <w:rFonts w:ascii="Times New Roman" w:hAnsi="Times New Roman" w:cs="Times New Roman"/>
                                <w:sz w:val="28"/>
                                <w:szCs w:val="28"/>
                              </w:rPr>
                              <w:t xml:space="preserve"> (</w:t>
                            </w:r>
                            <w:proofErr w:type="spellStart"/>
                            <w:r w:rsidRPr="00C31306">
                              <w:rPr>
                                <w:rFonts w:ascii="Times New Roman" w:hAnsi="Times New Roman" w:cs="Times New Roman"/>
                                <w:sz w:val="28"/>
                                <w:szCs w:val="28"/>
                              </w:rPr>
                              <w:t>латин</w:t>
                            </w:r>
                            <w:proofErr w:type="spellEnd"/>
                            <w:r w:rsidRPr="00C31306">
                              <w:rPr>
                                <w:rFonts w:ascii="Times New Roman" w:hAnsi="Times New Roman" w:cs="Times New Roman"/>
                                <w:sz w:val="28"/>
                                <w:szCs w:val="28"/>
                              </w:rPr>
                              <w:t xml:space="preserve">. </w:t>
                            </w:r>
                            <w:proofErr w:type="spellStart"/>
                            <w:r w:rsidRPr="00C31306">
                              <w:rPr>
                                <w:rFonts w:ascii="Times New Roman" w:hAnsi="Times New Roman" w:cs="Times New Roman"/>
                                <w:sz w:val="28"/>
                                <w:szCs w:val="28"/>
                              </w:rPr>
                              <w:t>consultatio</w:t>
                            </w:r>
                            <w:proofErr w:type="spellEnd"/>
                            <w:r w:rsidRPr="00C31306">
                              <w:rPr>
                                <w:rFonts w:ascii="Times New Roman" w:hAnsi="Times New Roman" w:cs="Times New Roman"/>
                                <w:sz w:val="28"/>
                                <w:szCs w:val="28"/>
                              </w:rPr>
                              <w:t xml:space="preserve"> — совещание) — обсуждение какого-нибудь специального вопроса со специалистом; совещание специалистов.</w:t>
                            </w:r>
                          </w:p>
                          <w:p w:rsidR="00841CD0" w:rsidRDefault="00841CD0" w:rsidP="00841C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26" style="position:absolute;margin-left:415.3pt;margin-top:11.15pt;width:466.5pt;height:71.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" fillcolor="#9ecb81 [2169]" strokecolor="#70ad47 [3209]" strokeweight=".5pt">
                <v:fill color2="#8ac066 [2617]" rotate="t" colors="0 #b5d5a7;.5 #aace99;1 #9cca86" focus="100%" type="gradient">
                  <o:fill v:ext="view" type="gradientUnscaled"/>
                </v:fill>
                <v:textbox>
                  <w:txbxContent>
                    <w:p w:rsidR="00841CD0" w:rsidRPr="00C31306" w:rsidRDefault="00841CD0" w:rsidP="00841CD0">
                      <w:pPr>
                        <w:rPr>
                          <w:rFonts w:ascii="Times New Roman" w:hAnsi="Times New Roman" w:cs="Times New Roman"/>
                          <w:sz w:val="28"/>
                          <w:szCs w:val="28"/>
                        </w:rPr>
                      </w:pPr>
                      <w:r w:rsidRPr="00841CD0">
                        <w:rPr>
                          <w:rFonts w:ascii="Times New Roman" w:hAnsi="Times New Roman" w:cs="Times New Roman"/>
                          <w:b/>
                          <w:sz w:val="28"/>
                          <w:szCs w:val="28"/>
                        </w:rPr>
                        <w:t>Консультация</w:t>
                      </w:r>
                      <w:r w:rsidRPr="00C31306">
                        <w:rPr>
                          <w:rFonts w:ascii="Times New Roman" w:hAnsi="Times New Roman" w:cs="Times New Roman"/>
                          <w:sz w:val="28"/>
                          <w:szCs w:val="28"/>
                        </w:rPr>
                        <w:t xml:space="preserve"> (</w:t>
                      </w:r>
                      <w:proofErr w:type="spellStart"/>
                      <w:r w:rsidRPr="00C31306">
                        <w:rPr>
                          <w:rFonts w:ascii="Times New Roman" w:hAnsi="Times New Roman" w:cs="Times New Roman"/>
                          <w:sz w:val="28"/>
                          <w:szCs w:val="28"/>
                        </w:rPr>
                        <w:t>латин</w:t>
                      </w:r>
                      <w:proofErr w:type="spellEnd"/>
                      <w:r w:rsidRPr="00C31306">
                        <w:rPr>
                          <w:rFonts w:ascii="Times New Roman" w:hAnsi="Times New Roman" w:cs="Times New Roman"/>
                          <w:sz w:val="28"/>
                          <w:szCs w:val="28"/>
                        </w:rPr>
                        <w:t xml:space="preserve">. </w:t>
                      </w:r>
                      <w:proofErr w:type="spellStart"/>
                      <w:r w:rsidRPr="00C31306">
                        <w:rPr>
                          <w:rFonts w:ascii="Times New Roman" w:hAnsi="Times New Roman" w:cs="Times New Roman"/>
                          <w:sz w:val="28"/>
                          <w:szCs w:val="28"/>
                        </w:rPr>
                        <w:t>consultatio</w:t>
                      </w:r>
                      <w:proofErr w:type="spellEnd"/>
                      <w:r w:rsidRPr="00C31306">
                        <w:rPr>
                          <w:rFonts w:ascii="Times New Roman" w:hAnsi="Times New Roman" w:cs="Times New Roman"/>
                          <w:sz w:val="28"/>
                          <w:szCs w:val="28"/>
                        </w:rPr>
                        <w:t xml:space="preserve"> — совещание) — обсуждение какого-нибудь специального вопроса со специалистом; совещание специалистов.</w:t>
                      </w:r>
                    </w:p>
                    <w:p w:rsidR="00841CD0" w:rsidRDefault="00841CD0" w:rsidP="00841CD0">
                      <w:pPr>
                        <w:jc w:val="center"/>
                      </w:pPr>
                    </w:p>
                  </w:txbxContent>
                </v:textbox>
                <w10:wrap anchorx="margin"/>
              </v:rect>
            </w:pict>
          </mc:Fallback>
        </mc:AlternateContent>
      </w:r>
    </w:p>
    <w:p w:rsidR="00841CD0" w:rsidRDefault="00841CD0" w:rsidP="00C31306">
      <w:pPr>
        <w:rPr>
          <w:rFonts w:ascii="Times New Roman" w:hAnsi="Times New Roman" w:cs="Times New Roman"/>
          <w:b/>
          <w:sz w:val="28"/>
          <w:szCs w:val="28"/>
        </w:rPr>
      </w:pPr>
    </w:p>
    <w:p w:rsidR="00841CD0" w:rsidRDefault="00841CD0" w:rsidP="00C31306">
      <w:pPr>
        <w:rPr>
          <w:rFonts w:ascii="Times New Roman" w:hAnsi="Times New Roman" w:cs="Times New Roman"/>
          <w:b/>
          <w:sz w:val="28"/>
          <w:szCs w:val="28"/>
        </w:rPr>
      </w:pPr>
    </w:p>
    <w:p w:rsidR="00841CD0" w:rsidRDefault="00841CD0" w:rsidP="00C31306">
      <w:pPr>
        <w:rPr>
          <w:rFonts w:ascii="Times New Roman" w:hAnsi="Times New Roman" w:cs="Times New Roman"/>
          <w:b/>
          <w:sz w:val="28"/>
          <w:szCs w:val="28"/>
        </w:rPr>
      </w:pPr>
    </w:p>
    <w:tbl>
      <w:tblPr>
        <w:tblStyle w:val="a4"/>
        <w:tblW w:w="0" w:type="auto"/>
        <w:shd w:val="clear" w:color="auto" w:fill="A8D08D" w:themeFill="accent6" w:themeFillTint="99"/>
        <w:tblLook w:val="04A0" w:firstRow="1" w:lastRow="0" w:firstColumn="1" w:lastColumn="0" w:noHBand="0" w:noVBand="1"/>
      </w:tblPr>
      <w:tblGrid>
        <w:gridCol w:w="3115"/>
        <w:gridCol w:w="3115"/>
        <w:gridCol w:w="3115"/>
      </w:tblGrid>
      <w:tr w:rsidR="00CB5AB3" w:rsidTr="00CB5AB3">
        <w:tc>
          <w:tcPr>
            <w:tcW w:w="9345" w:type="dxa"/>
            <w:gridSpan w:val="3"/>
            <w:shd w:val="clear" w:color="auto" w:fill="A8D08D" w:themeFill="accent6" w:themeFillTint="99"/>
          </w:tcPr>
          <w:p w:rsidR="00CB5AB3" w:rsidRDefault="00CB5AB3" w:rsidP="00CB5AB3">
            <w:pPr>
              <w:jc w:val="center"/>
              <w:rPr>
                <w:rFonts w:ascii="Times New Roman" w:hAnsi="Times New Roman" w:cs="Times New Roman"/>
                <w:sz w:val="28"/>
                <w:szCs w:val="28"/>
              </w:rPr>
            </w:pPr>
            <w:r w:rsidRPr="00C31306">
              <w:rPr>
                <w:rFonts w:ascii="Times New Roman" w:hAnsi="Times New Roman" w:cs="Times New Roman"/>
                <w:sz w:val="28"/>
                <w:szCs w:val="28"/>
              </w:rPr>
              <w:t xml:space="preserve">Консультации </w:t>
            </w:r>
          </w:p>
          <w:p w:rsidR="00CB5AB3" w:rsidRDefault="00CB5AB3" w:rsidP="00CB5AB3">
            <w:pPr>
              <w:jc w:val="center"/>
              <w:rPr>
                <w:rFonts w:ascii="Times New Roman" w:hAnsi="Times New Roman" w:cs="Times New Roman"/>
                <w:sz w:val="28"/>
                <w:szCs w:val="28"/>
              </w:rPr>
            </w:pPr>
            <w:r>
              <w:rPr>
                <w:rFonts w:ascii="Times New Roman" w:hAnsi="Times New Roman" w:cs="Times New Roman"/>
                <w:sz w:val="28"/>
                <w:szCs w:val="28"/>
              </w:rPr>
              <w:t>б</w:t>
            </w:r>
            <w:r w:rsidRPr="00C31306">
              <w:rPr>
                <w:rFonts w:ascii="Times New Roman" w:hAnsi="Times New Roman" w:cs="Times New Roman"/>
                <w:sz w:val="28"/>
                <w:szCs w:val="28"/>
              </w:rPr>
              <w:t>ывают</w:t>
            </w:r>
            <w:r>
              <w:rPr>
                <w:rFonts w:ascii="Times New Roman" w:hAnsi="Times New Roman" w:cs="Times New Roman"/>
                <w:sz w:val="28"/>
                <w:szCs w:val="28"/>
              </w:rPr>
              <w:t>:</w:t>
            </w:r>
          </w:p>
          <w:p w:rsidR="00CB5AB3" w:rsidRDefault="00CB5AB3" w:rsidP="00C31306">
            <w:pPr>
              <w:rPr>
                <w:rFonts w:ascii="Times New Roman" w:hAnsi="Times New Roman" w:cs="Times New Roman"/>
                <w:sz w:val="28"/>
                <w:szCs w:val="28"/>
              </w:rPr>
            </w:pPr>
          </w:p>
        </w:tc>
      </w:tr>
      <w:tr w:rsidR="00CB5AB3" w:rsidTr="00CB5AB3">
        <w:tc>
          <w:tcPr>
            <w:tcW w:w="3115" w:type="dxa"/>
            <w:shd w:val="clear" w:color="auto" w:fill="A8D08D" w:themeFill="accent6" w:themeFillTint="99"/>
          </w:tcPr>
          <w:p w:rsidR="00CB5AB3" w:rsidRDefault="00CB5AB3" w:rsidP="00CB5AB3">
            <w:pPr>
              <w:jc w:val="center"/>
            </w:pPr>
            <w:r w:rsidRPr="00C31306">
              <w:rPr>
                <w:rFonts w:ascii="Times New Roman" w:hAnsi="Times New Roman" w:cs="Times New Roman"/>
                <w:sz w:val="28"/>
                <w:szCs w:val="28"/>
              </w:rPr>
              <w:t>эпизодическими</w:t>
            </w:r>
          </w:p>
          <w:p w:rsidR="00CB5AB3" w:rsidRDefault="00CB5AB3" w:rsidP="00C31306">
            <w:pPr>
              <w:rPr>
                <w:rFonts w:ascii="Times New Roman" w:hAnsi="Times New Roman" w:cs="Times New Roman"/>
                <w:sz w:val="28"/>
                <w:szCs w:val="28"/>
              </w:rPr>
            </w:pPr>
          </w:p>
        </w:tc>
        <w:tc>
          <w:tcPr>
            <w:tcW w:w="3115" w:type="dxa"/>
            <w:shd w:val="clear" w:color="auto" w:fill="A8D08D" w:themeFill="accent6" w:themeFillTint="99"/>
          </w:tcPr>
          <w:p w:rsidR="00CB5AB3" w:rsidRDefault="00CB5AB3" w:rsidP="00CB5AB3">
            <w:pPr>
              <w:jc w:val="center"/>
            </w:pPr>
            <w:r w:rsidRPr="00C31306">
              <w:rPr>
                <w:rFonts w:ascii="Times New Roman" w:hAnsi="Times New Roman" w:cs="Times New Roman"/>
                <w:sz w:val="28"/>
                <w:szCs w:val="28"/>
              </w:rPr>
              <w:t>внеплановыми</w:t>
            </w:r>
          </w:p>
          <w:p w:rsidR="00CB5AB3" w:rsidRDefault="00CB5AB3" w:rsidP="00C31306">
            <w:pPr>
              <w:rPr>
                <w:rFonts w:ascii="Times New Roman" w:hAnsi="Times New Roman" w:cs="Times New Roman"/>
                <w:sz w:val="28"/>
                <w:szCs w:val="28"/>
              </w:rPr>
            </w:pPr>
          </w:p>
        </w:tc>
        <w:tc>
          <w:tcPr>
            <w:tcW w:w="3115" w:type="dxa"/>
            <w:shd w:val="clear" w:color="auto" w:fill="A8D08D" w:themeFill="accent6" w:themeFillTint="99"/>
          </w:tcPr>
          <w:p w:rsidR="00CB5AB3" w:rsidRDefault="00CB5AB3" w:rsidP="00CB5AB3">
            <w:pPr>
              <w:jc w:val="center"/>
            </w:pPr>
            <w:r w:rsidRPr="00C31306">
              <w:rPr>
                <w:rFonts w:ascii="Times New Roman" w:hAnsi="Times New Roman" w:cs="Times New Roman"/>
                <w:sz w:val="28"/>
                <w:szCs w:val="28"/>
              </w:rPr>
              <w:t>заранее запланированными</w:t>
            </w:r>
          </w:p>
          <w:p w:rsidR="00CB5AB3" w:rsidRDefault="00CB5AB3" w:rsidP="00C31306">
            <w:pPr>
              <w:rPr>
                <w:rFonts w:ascii="Times New Roman" w:hAnsi="Times New Roman" w:cs="Times New Roman"/>
                <w:sz w:val="28"/>
                <w:szCs w:val="28"/>
              </w:rPr>
            </w:pPr>
          </w:p>
        </w:tc>
      </w:tr>
    </w:tbl>
    <w:p w:rsidR="00CB5AB3" w:rsidRDefault="00CB5AB3" w:rsidP="00C31306">
      <w:pPr>
        <w:rPr>
          <w:rFonts w:ascii="Times New Roman" w:hAnsi="Times New Roman" w:cs="Times New Roman"/>
          <w:sz w:val="28"/>
          <w:szCs w:val="28"/>
        </w:rPr>
      </w:pPr>
    </w:p>
    <w:p w:rsidR="00897E51"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xml:space="preserve">Внеплановые консультации возникают по инициативе обеих сторон: как педагогов, так и специалистов, ответственных за методическую работу. </w:t>
      </w:r>
    </w:p>
    <w:tbl>
      <w:tblPr>
        <w:tblStyle w:val="a4"/>
        <w:tblW w:w="0" w:type="auto"/>
        <w:shd w:val="clear" w:color="auto" w:fill="A8D08D" w:themeFill="accent6" w:themeFillTint="99"/>
        <w:tblLook w:val="04A0" w:firstRow="1" w:lastRow="0" w:firstColumn="1" w:lastColumn="0" w:noHBand="0" w:noVBand="1"/>
      </w:tblPr>
      <w:tblGrid>
        <w:gridCol w:w="4672"/>
        <w:gridCol w:w="4673"/>
      </w:tblGrid>
      <w:tr w:rsidR="007B48B2" w:rsidTr="007B48B2">
        <w:tc>
          <w:tcPr>
            <w:tcW w:w="9345" w:type="dxa"/>
            <w:gridSpan w:val="2"/>
            <w:shd w:val="clear" w:color="auto" w:fill="A8D08D" w:themeFill="accent6" w:themeFillTint="99"/>
          </w:tcPr>
          <w:p w:rsidR="007B48B2" w:rsidRDefault="007B48B2" w:rsidP="007B48B2">
            <w:pPr>
              <w:jc w:val="center"/>
              <w:rPr>
                <w:rFonts w:ascii="Times New Roman" w:hAnsi="Times New Roman" w:cs="Times New Roman"/>
                <w:sz w:val="28"/>
                <w:szCs w:val="28"/>
              </w:rPr>
            </w:pPr>
            <w:r w:rsidRPr="00C31306">
              <w:rPr>
                <w:rFonts w:ascii="Times New Roman" w:hAnsi="Times New Roman" w:cs="Times New Roman"/>
                <w:sz w:val="28"/>
                <w:szCs w:val="28"/>
              </w:rPr>
              <w:t>Консультации подразделяют:</w:t>
            </w:r>
          </w:p>
          <w:p w:rsidR="007B48B2" w:rsidRDefault="007B48B2" w:rsidP="007B48B2">
            <w:pPr>
              <w:jc w:val="center"/>
              <w:rPr>
                <w:rFonts w:ascii="Times New Roman" w:hAnsi="Times New Roman" w:cs="Times New Roman"/>
                <w:sz w:val="28"/>
                <w:szCs w:val="28"/>
              </w:rPr>
            </w:pPr>
          </w:p>
        </w:tc>
      </w:tr>
      <w:tr w:rsidR="007B48B2" w:rsidTr="007B48B2">
        <w:tc>
          <w:tcPr>
            <w:tcW w:w="4672" w:type="dxa"/>
            <w:shd w:val="clear" w:color="auto" w:fill="A8D08D" w:themeFill="accent6" w:themeFillTint="99"/>
          </w:tcPr>
          <w:p w:rsidR="007B48B2" w:rsidRDefault="007B48B2" w:rsidP="00C31306">
            <w:pPr>
              <w:rPr>
                <w:rFonts w:ascii="Times New Roman" w:hAnsi="Times New Roman" w:cs="Times New Roman"/>
                <w:sz w:val="28"/>
                <w:szCs w:val="28"/>
              </w:rPr>
            </w:pPr>
            <w:r w:rsidRPr="00C31306">
              <w:rPr>
                <w:rFonts w:ascii="Times New Roman" w:hAnsi="Times New Roman" w:cs="Times New Roman"/>
                <w:sz w:val="28"/>
                <w:szCs w:val="28"/>
              </w:rPr>
              <w:t>индивидуальные и коллективные</w:t>
            </w:r>
          </w:p>
          <w:p w:rsidR="007B48B2" w:rsidRDefault="007B48B2" w:rsidP="00C31306">
            <w:pPr>
              <w:rPr>
                <w:rFonts w:ascii="Times New Roman" w:hAnsi="Times New Roman" w:cs="Times New Roman"/>
                <w:sz w:val="28"/>
                <w:szCs w:val="28"/>
              </w:rPr>
            </w:pPr>
          </w:p>
        </w:tc>
        <w:tc>
          <w:tcPr>
            <w:tcW w:w="4673" w:type="dxa"/>
            <w:shd w:val="clear" w:color="auto" w:fill="A8D08D" w:themeFill="accent6" w:themeFillTint="99"/>
          </w:tcPr>
          <w:p w:rsidR="007B48B2" w:rsidRDefault="007B48B2" w:rsidP="00C31306">
            <w:pPr>
              <w:rPr>
                <w:rFonts w:ascii="Times New Roman" w:hAnsi="Times New Roman" w:cs="Times New Roman"/>
                <w:sz w:val="28"/>
                <w:szCs w:val="28"/>
              </w:rPr>
            </w:pPr>
            <w:r w:rsidRPr="00C31306">
              <w:rPr>
                <w:rFonts w:ascii="Times New Roman" w:hAnsi="Times New Roman" w:cs="Times New Roman"/>
                <w:sz w:val="28"/>
                <w:szCs w:val="28"/>
              </w:rPr>
              <w:t>информационные и проблемные</w:t>
            </w:r>
          </w:p>
        </w:tc>
      </w:tr>
    </w:tbl>
    <w:p w:rsidR="007B48B2" w:rsidRDefault="007B48B2" w:rsidP="00C31306">
      <w:pPr>
        <w:rPr>
          <w:rFonts w:ascii="Times New Roman" w:hAnsi="Times New Roman" w:cs="Times New Roman"/>
          <w:sz w:val="28"/>
          <w:szCs w:val="28"/>
        </w:rPr>
      </w:pP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xml:space="preserve">Основные консультации планируют на год, а по мере необходимости в план вносят изменения и дополнения. При составлении годового плана ДОУ каждая задача решается через консультацию, через активные методы </w:t>
      </w:r>
      <w:r w:rsidRPr="00C31306">
        <w:rPr>
          <w:rFonts w:ascii="Times New Roman" w:hAnsi="Times New Roman" w:cs="Times New Roman"/>
          <w:sz w:val="28"/>
          <w:szCs w:val="28"/>
        </w:rPr>
        <w:lastRenderedPageBreak/>
        <w:t>обучения педагогов, через тематическую проверку и педагогический совет. Консультация является первой формой работы в целостной системе методической поддержки педагогов ДОУ, которая помогает устранять выявленные в результате контроля недостатки, подготовиться педагогам к открытым мероприятиям. Для консультаций характерна монологическая форма изложения информации.</w:t>
      </w:r>
    </w:p>
    <w:p w:rsidR="00C31306" w:rsidRPr="00CB5AB3" w:rsidRDefault="00C31306" w:rsidP="00C31306">
      <w:pPr>
        <w:rPr>
          <w:rFonts w:ascii="Times New Roman" w:hAnsi="Times New Roman" w:cs="Times New Roman"/>
          <w:color w:val="385623" w:themeColor="accent6" w:themeShade="80"/>
          <w:sz w:val="28"/>
          <w:szCs w:val="28"/>
        </w:rPr>
      </w:pPr>
      <w:r w:rsidRPr="00C31306">
        <w:rPr>
          <w:rFonts w:ascii="Times New Roman" w:hAnsi="Times New Roman" w:cs="Times New Roman"/>
          <w:sz w:val="28"/>
          <w:szCs w:val="28"/>
        </w:rPr>
        <w:t xml:space="preserve">К каждой консультации необходимо тщательно готовиться. Качественность подачи материала может обеспечить только профессионально компетентный специалист. Поэтому считаю, что информационная консультация для педагогов должна отвечать следующим </w:t>
      </w:r>
      <w:r w:rsidRPr="00CB5AB3">
        <w:rPr>
          <w:rFonts w:ascii="Times New Roman" w:hAnsi="Times New Roman" w:cs="Times New Roman"/>
          <w:b/>
          <w:color w:val="385623" w:themeColor="accent6" w:themeShade="80"/>
          <w:sz w:val="28"/>
          <w:szCs w:val="28"/>
        </w:rPr>
        <w:t>требованиям:</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1.</w:t>
      </w:r>
      <w:r w:rsidRPr="00C31306">
        <w:rPr>
          <w:rFonts w:ascii="Times New Roman" w:hAnsi="Times New Roman" w:cs="Times New Roman"/>
          <w:sz w:val="28"/>
          <w:szCs w:val="28"/>
        </w:rPr>
        <w:tab/>
        <w:t>Содержание должно быть научно достоверно, в соответствии с достижениями современной педагогики, психологии и педагогической практики.</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2.</w:t>
      </w:r>
      <w:r w:rsidRPr="00C31306">
        <w:rPr>
          <w:rFonts w:ascii="Times New Roman" w:hAnsi="Times New Roman" w:cs="Times New Roman"/>
          <w:sz w:val="28"/>
          <w:szCs w:val="28"/>
        </w:rPr>
        <w:tab/>
        <w:t>Материал должен быть логичен и последователен, четко излагаться.</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Для этого при подготовке к консультации необходимо составить заранее план изложения материала. Целесообразно сформулировать проблемы, которые будут рассматриваться в ходе консультации.</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3.</w:t>
      </w:r>
      <w:r w:rsidRPr="00C31306">
        <w:rPr>
          <w:rFonts w:ascii="Times New Roman" w:hAnsi="Times New Roman" w:cs="Times New Roman"/>
          <w:sz w:val="28"/>
          <w:szCs w:val="28"/>
        </w:rPr>
        <w:tab/>
        <w:t>Обеспечить дифференцированный подход в изложении материала с учетом опыта педагогов, возрастной группы детей, вида группы.</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Планировать отдельно консультации для воспитателей групп различного возраста и направленности: раннего возраста, логопедических групп, групп полного и кратковременного пребывания.</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4.</w:t>
      </w:r>
      <w:r w:rsidRPr="00C31306">
        <w:rPr>
          <w:rFonts w:ascii="Times New Roman" w:hAnsi="Times New Roman" w:cs="Times New Roman"/>
          <w:sz w:val="28"/>
          <w:szCs w:val="28"/>
        </w:rPr>
        <w:tab/>
      </w:r>
      <w:proofErr w:type="gramStart"/>
      <w:r w:rsidRPr="00C31306">
        <w:rPr>
          <w:rFonts w:ascii="Times New Roman" w:hAnsi="Times New Roman" w:cs="Times New Roman"/>
          <w:sz w:val="28"/>
          <w:szCs w:val="28"/>
        </w:rPr>
        <w:t>В</w:t>
      </w:r>
      <w:proofErr w:type="gramEnd"/>
      <w:r w:rsidRPr="00C31306">
        <w:rPr>
          <w:rFonts w:ascii="Times New Roman" w:hAnsi="Times New Roman" w:cs="Times New Roman"/>
          <w:sz w:val="28"/>
          <w:szCs w:val="28"/>
        </w:rPr>
        <w:t xml:space="preserve"> процессе проведения консультации необходимо конкретизировать советы и рекомендации, которые должны быть реально выполнимы, обеспечивать синхронность изучения теоретических и практических аспектов каждого вопроса.</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5.</w:t>
      </w:r>
      <w:r w:rsidRPr="00C31306">
        <w:rPr>
          <w:rFonts w:ascii="Times New Roman" w:hAnsi="Times New Roman" w:cs="Times New Roman"/>
          <w:sz w:val="28"/>
          <w:szCs w:val="28"/>
        </w:rPr>
        <w:tab/>
        <w:t>Продумывать использование форм активного включения педагогов в ходе проведения консультации.</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Активные формы и методы работы должны мотивировать педагога на изучение темы и обеспечение закрепления и воспроизведения содержания консультации.</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6.</w:t>
      </w:r>
      <w:r w:rsidRPr="00C31306">
        <w:rPr>
          <w:rFonts w:ascii="Times New Roman" w:hAnsi="Times New Roman" w:cs="Times New Roman"/>
          <w:sz w:val="28"/>
          <w:szCs w:val="28"/>
        </w:rPr>
        <w:tab/>
        <w:t>Подобрать методическую литературу по проблеме, с которой, впоследствии, педагоги могут познакомиться.</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Каждый метод и форма консультации не являются универсальными. Они являются сугубо индивидуальными для каждой темы и коллектива ДОУ.</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lastRenderedPageBreak/>
        <w:t>Конечный результат любого методического мероприятия, в том числе и консультирования, будет высок и отдача эффективна, если при подготовке и проведении использовались разнообразные методы включения каждого педагога в активную работу.</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Изменения в государственной политики в сфере образования смена приоритетов, обращение к личности педагога, к его творчеству, активному началу, внесли свои коррективы в условия работы воспитателя, в частности в методику проведения консультаций.</w:t>
      </w:r>
    </w:p>
    <w:p w:rsidR="00C31306" w:rsidRPr="00CB5AB3" w:rsidRDefault="00C31306" w:rsidP="00C31306">
      <w:pPr>
        <w:rPr>
          <w:rFonts w:ascii="Times New Roman" w:hAnsi="Times New Roman" w:cs="Times New Roman"/>
          <w:color w:val="385623" w:themeColor="accent6" w:themeShade="80"/>
          <w:sz w:val="28"/>
          <w:szCs w:val="28"/>
        </w:rPr>
      </w:pPr>
      <w:r w:rsidRPr="00C31306">
        <w:rPr>
          <w:rFonts w:ascii="Times New Roman" w:hAnsi="Times New Roman" w:cs="Times New Roman"/>
          <w:sz w:val="28"/>
          <w:szCs w:val="28"/>
        </w:rPr>
        <w:t xml:space="preserve">Сегодня используются различные </w:t>
      </w:r>
      <w:r w:rsidRPr="00CB5AB3">
        <w:rPr>
          <w:rFonts w:ascii="Times New Roman" w:hAnsi="Times New Roman" w:cs="Times New Roman"/>
          <w:b/>
          <w:color w:val="385623" w:themeColor="accent6" w:themeShade="80"/>
          <w:sz w:val="28"/>
          <w:szCs w:val="28"/>
        </w:rPr>
        <w:t>методы проведения консультаций</w:t>
      </w:r>
      <w:r w:rsidR="00897E51" w:rsidRPr="00CB5AB3">
        <w:rPr>
          <w:rFonts w:ascii="Times New Roman" w:hAnsi="Times New Roman" w:cs="Times New Roman"/>
          <w:color w:val="385623" w:themeColor="accent6" w:themeShade="80"/>
          <w:sz w:val="28"/>
          <w:szCs w:val="28"/>
        </w:rPr>
        <w:t>:</w:t>
      </w:r>
    </w:p>
    <w:p w:rsidR="00897E51" w:rsidRPr="00CB5AB3" w:rsidRDefault="00C31306" w:rsidP="00897E51">
      <w:pPr>
        <w:pStyle w:val="a3"/>
        <w:numPr>
          <w:ilvl w:val="0"/>
          <w:numId w:val="6"/>
        </w:numPr>
        <w:rPr>
          <w:rFonts w:ascii="Times New Roman" w:hAnsi="Times New Roman" w:cs="Times New Roman"/>
          <w:color w:val="385623" w:themeColor="accent6" w:themeShade="80"/>
          <w:sz w:val="28"/>
          <w:szCs w:val="28"/>
        </w:rPr>
      </w:pPr>
      <w:r w:rsidRPr="00CB5AB3">
        <w:rPr>
          <w:rFonts w:ascii="Times New Roman" w:hAnsi="Times New Roman" w:cs="Times New Roman"/>
          <w:b/>
          <w:color w:val="385623" w:themeColor="accent6" w:themeShade="80"/>
          <w:sz w:val="28"/>
          <w:szCs w:val="28"/>
        </w:rPr>
        <w:t>Проблемное изложение материала</w:t>
      </w:r>
      <w:r w:rsidRPr="00CB5AB3">
        <w:rPr>
          <w:rFonts w:ascii="Times New Roman" w:hAnsi="Times New Roman" w:cs="Times New Roman"/>
          <w:color w:val="385623" w:themeColor="accent6" w:themeShade="80"/>
          <w:sz w:val="28"/>
          <w:szCs w:val="28"/>
        </w:rPr>
        <w:t xml:space="preserve">. </w:t>
      </w:r>
    </w:p>
    <w:p w:rsidR="00C31306" w:rsidRPr="00897E51" w:rsidRDefault="00C31306" w:rsidP="00897E51">
      <w:pPr>
        <w:rPr>
          <w:rFonts w:ascii="Times New Roman" w:hAnsi="Times New Roman" w:cs="Times New Roman"/>
          <w:sz w:val="28"/>
          <w:szCs w:val="28"/>
        </w:rPr>
      </w:pPr>
      <w:r w:rsidRPr="00897E51">
        <w:rPr>
          <w:rFonts w:ascii="Times New Roman" w:hAnsi="Times New Roman" w:cs="Times New Roman"/>
          <w:sz w:val="28"/>
          <w:szCs w:val="28"/>
        </w:rPr>
        <w:t>Воспитатель ставит проблему и сам ее решает, через раскрытие системы доказательств, сравнивая точки зрения, различные подходы, показывая тем самым ход мысли в процессе познания. Слушатели при этом следят за логикой изложения, усваивая этапы решения целостных проблем. В то же время они не только воспринимают, осознают и запоминают готовые знания, выводы, но и следят за логикой доказательств, за движением мысли выступающего или заменяющего его средства (кино, телевидение, книги и др.). И хотя слушатели при таком методе консультирования не участники, а всего лишь наблюдатели хода размышлений, они учатся разрешению познавательных затруднений. Назначение этого метода состоит в том, чтобы показать образцы научного познания, научного решения проблем.</w:t>
      </w:r>
    </w:p>
    <w:p w:rsidR="00AD2D74" w:rsidRPr="00CB5AB3" w:rsidRDefault="00C31306" w:rsidP="00AD2D74">
      <w:pPr>
        <w:pStyle w:val="a3"/>
        <w:numPr>
          <w:ilvl w:val="0"/>
          <w:numId w:val="6"/>
        </w:numPr>
        <w:rPr>
          <w:rFonts w:ascii="Times New Roman" w:hAnsi="Times New Roman" w:cs="Times New Roman"/>
          <w:color w:val="385623" w:themeColor="accent6" w:themeShade="80"/>
          <w:sz w:val="28"/>
          <w:szCs w:val="28"/>
        </w:rPr>
      </w:pPr>
      <w:r w:rsidRPr="00CB5AB3">
        <w:rPr>
          <w:rFonts w:ascii="Times New Roman" w:hAnsi="Times New Roman" w:cs="Times New Roman"/>
          <w:b/>
          <w:color w:val="385623" w:themeColor="accent6" w:themeShade="80"/>
          <w:sz w:val="28"/>
          <w:szCs w:val="28"/>
        </w:rPr>
        <w:t>Поисковый метод.</w:t>
      </w:r>
      <w:r w:rsidRPr="00CB5AB3">
        <w:rPr>
          <w:rFonts w:ascii="Times New Roman" w:hAnsi="Times New Roman" w:cs="Times New Roman"/>
          <w:color w:val="385623" w:themeColor="accent6" w:themeShade="80"/>
          <w:sz w:val="28"/>
          <w:szCs w:val="28"/>
        </w:rPr>
        <w:t xml:space="preserve"> </w:t>
      </w:r>
    </w:p>
    <w:p w:rsidR="00C31306" w:rsidRPr="00AD2D74" w:rsidRDefault="00C31306" w:rsidP="00AD2D74">
      <w:pPr>
        <w:rPr>
          <w:rFonts w:ascii="Times New Roman" w:hAnsi="Times New Roman" w:cs="Times New Roman"/>
          <w:sz w:val="28"/>
          <w:szCs w:val="28"/>
        </w:rPr>
      </w:pPr>
      <w:r w:rsidRPr="00AD2D74">
        <w:rPr>
          <w:rFonts w:ascii="Times New Roman" w:hAnsi="Times New Roman" w:cs="Times New Roman"/>
          <w:sz w:val="28"/>
          <w:szCs w:val="28"/>
        </w:rPr>
        <w:t>При использовании поискового метода воспитатели активно принимают участие в выдвижении гипотез, составлении плана действий, поиске путей решения проблемы. Чаще всего при проведении консультаций используется метод объяснения. Он обладает целым рядом положительных качеств достоверностью, экономным отбором конкретных фактов, научностью трактовки рассматриваемых явлений и др. Чтобы стимулировать внимание воспитателей и побуждать их следовать за логикой изложения, в начале консультации полезно сформулировать вопросы, обращение к педагогам они помогают осмыслить свой опыт, высказывать свои соображения, сформулировать выводы. Таким образом, сущность метода обучения сводится к тому, что:</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не все знания слушателям предлагаются в готовом виде, их частично нужно добывать самостоятельно;</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деятельность выступающего заключается в оперативном управлении процессом решения проблемных задач.</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lastRenderedPageBreak/>
        <w:t>Процесс мышления приобретает продуктивный характер, но при этом поэтапно направляется и контролируется педагогом или самими слушателями на основе работы над программами</w:t>
      </w:r>
    </w:p>
    <w:p w:rsidR="00C059F2" w:rsidRPr="00C059F2" w:rsidRDefault="00C31306" w:rsidP="00AD2D74">
      <w:pPr>
        <w:pStyle w:val="a3"/>
        <w:numPr>
          <w:ilvl w:val="0"/>
          <w:numId w:val="6"/>
        </w:numPr>
        <w:rPr>
          <w:rFonts w:ascii="Times New Roman" w:hAnsi="Times New Roman" w:cs="Times New Roman"/>
          <w:sz w:val="28"/>
          <w:szCs w:val="28"/>
        </w:rPr>
      </w:pPr>
      <w:r w:rsidRPr="00AD2D74">
        <w:rPr>
          <w:rFonts w:ascii="Times New Roman" w:hAnsi="Times New Roman" w:cs="Times New Roman"/>
          <w:sz w:val="28"/>
          <w:szCs w:val="28"/>
        </w:rPr>
        <w:t xml:space="preserve">При обмене опытом между воспитателями </w:t>
      </w:r>
      <w:r w:rsidRPr="00C059F2">
        <w:rPr>
          <w:rFonts w:ascii="Times New Roman" w:hAnsi="Times New Roman" w:cs="Times New Roman"/>
          <w:sz w:val="28"/>
          <w:szCs w:val="28"/>
        </w:rPr>
        <w:t>целесообразен</w:t>
      </w:r>
      <w:r w:rsidRPr="00AD2D74">
        <w:rPr>
          <w:rFonts w:ascii="Times New Roman" w:hAnsi="Times New Roman" w:cs="Times New Roman"/>
          <w:b/>
          <w:sz w:val="28"/>
          <w:szCs w:val="28"/>
        </w:rPr>
        <w:t xml:space="preserve"> </w:t>
      </w:r>
    </w:p>
    <w:p w:rsidR="00AD2D74" w:rsidRPr="00CB5AB3" w:rsidRDefault="00C31306" w:rsidP="00C059F2">
      <w:pPr>
        <w:pStyle w:val="a3"/>
        <w:ind w:left="1065"/>
        <w:rPr>
          <w:rFonts w:ascii="Times New Roman" w:hAnsi="Times New Roman" w:cs="Times New Roman"/>
          <w:color w:val="385623" w:themeColor="accent6" w:themeShade="80"/>
          <w:sz w:val="28"/>
          <w:szCs w:val="28"/>
        </w:rPr>
      </w:pPr>
      <w:r w:rsidRPr="00CB5AB3">
        <w:rPr>
          <w:rFonts w:ascii="Times New Roman" w:hAnsi="Times New Roman" w:cs="Times New Roman"/>
          <w:b/>
          <w:color w:val="385623" w:themeColor="accent6" w:themeShade="80"/>
          <w:sz w:val="28"/>
          <w:szCs w:val="28"/>
        </w:rPr>
        <w:t xml:space="preserve">метод эвристической беседы. </w:t>
      </w:r>
    </w:p>
    <w:p w:rsidR="00C31306" w:rsidRPr="00AD2D74" w:rsidRDefault="00C31306" w:rsidP="00AD2D74">
      <w:pPr>
        <w:rPr>
          <w:rFonts w:ascii="Times New Roman" w:hAnsi="Times New Roman" w:cs="Times New Roman"/>
          <w:sz w:val="28"/>
          <w:szCs w:val="28"/>
        </w:rPr>
      </w:pPr>
      <w:r w:rsidRPr="00AD2D74">
        <w:rPr>
          <w:rFonts w:ascii="Times New Roman" w:hAnsi="Times New Roman" w:cs="Times New Roman"/>
          <w:sz w:val="28"/>
          <w:szCs w:val="28"/>
        </w:rPr>
        <w:t>В ходе беседы более детально раскрываются отдельные положения изученной методической литературы, даются разъяснения по темам вопросам, которые в большей мере интересуют педагогов, выявляются ошибки в суждениях, степень понимания и усвоения новой информации. Однако эффективность эвристической беседы будет достигнута при соблюдении определенных условий. Предметом беседы лучше избрать практически значимый, актуальный вопрос, который требует всестороннего рассмотрения. Тот, кто готовит консультацию в виде эвристической беседы, должен составить обоснованный план беседы, позволяющий четко представить, какие знания получат воспитатели и к каким выводам придут. Организуя эвристическую беседу, целесообразно чередовать высказывания опытных и начинающих воспитателей. Эвристическая беседа, проводимая с целью передачи знаний, требует серьезной подготовки.</w:t>
      </w:r>
    </w:p>
    <w:p w:rsidR="00AD2D74" w:rsidRPr="00CB5AB3" w:rsidRDefault="00C31306" w:rsidP="00AD2D74">
      <w:pPr>
        <w:pStyle w:val="a3"/>
        <w:numPr>
          <w:ilvl w:val="0"/>
          <w:numId w:val="6"/>
        </w:numPr>
        <w:rPr>
          <w:rFonts w:ascii="Times New Roman" w:hAnsi="Times New Roman" w:cs="Times New Roman"/>
          <w:color w:val="385623" w:themeColor="accent6" w:themeShade="80"/>
          <w:sz w:val="28"/>
          <w:szCs w:val="28"/>
        </w:rPr>
      </w:pPr>
      <w:r w:rsidRPr="00CB5AB3">
        <w:rPr>
          <w:rFonts w:ascii="Times New Roman" w:hAnsi="Times New Roman" w:cs="Times New Roman"/>
          <w:b/>
          <w:color w:val="385623" w:themeColor="accent6" w:themeShade="80"/>
          <w:sz w:val="28"/>
          <w:szCs w:val="28"/>
        </w:rPr>
        <w:t>Метод дискуссий</w:t>
      </w:r>
      <w:r w:rsidRPr="00CB5AB3">
        <w:rPr>
          <w:rFonts w:ascii="Times New Roman" w:hAnsi="Times New Roman" w:cs="Times New Roman"/>
          <w:color w:val="385623" w:themeColor="accent6" w:themeShade="80"/>
          <w:sz w:val="28"/>
          <w:szCs w:val="28"/>
        </w:rPr>
        <w:t xml:space="preserve">. </w:t>
      </w:r>
    </w:p>
    <w:p w:rsidR="00C31306" w:rsidRPr="00AD2D74" w:rsidRDefault="00C31306" w:rsidP="00AD2D74">
      <w:pPr>
        <w:rPr>
          <w:rFonts w:ascii="Times New Roman" w:hAnsi="Times New Roman" w:cs="Times New Roman"/>
          <w:sz w:val="28"/>
          <w:szCs w:val="28"/>
        </w:rPr>
      </w:pPr>
      <w:r w:rsidRPr="00AD2D74">
        <w:rPr>
          <w:rFonts w:ascii="Times New Roman" w:hAnsi="Times New Roman" w:cs="Times New Roman"/>
          <w:sz w:val="28"/>
          <w:szCs w:val="28"/>
        </w:rPr>
        <w:t>По форме и содержанию дискуссия близка к методу беседы. Она также предполагает выбор важной темы, требующей всестороннего обсуждения, подготовки вопросов для воспитателей, вводного и заключительного слова. Но в отличие от беседы, в дискуссии необходимы борьба мнений, постановка спорных вопросов. В ходе дискуссии приходится задавать много других дополнительных вопросов, количество и содержание которых невозможно предвидеть заранее. Ведущему дискуссии нужно обладать умением быстро ориентироваться в обстановке, улавливать ход мыслей и настроения участников, создавать атмосферу доверия.</w:t>
      </w:r>
    </w:p>
    <w:p w:rsidR="00AD2D74" w:rsidRPr="00C059F2" w:rsidRDefault="00C31306" w:rsidP="00AD2D74">
      <w:pPr>
        <w:pStyle w:val="a3"/>
        <w:numPr>
          <w:ilvl w:val="0"/>
          <w:numId w:val="6"/>
        </w:numPr>
        <w:rPr>
          <w:rFonts w:ascii="Times New Roman" w:hAnsi="Times New Roman" w:cs="Times New Roman"/>
          <w:color w:val="538135" w:themeColor="accent6" w:themeShade="BF"/>
          <w:sz w:val="28"/>
          <w:szCs w:val="28"/>
        </w:rPr>
      </w:pPr>
      <w:r w:rsidRPr="00C059F2">
        <w:rPr>
          <w:rFonts w:ascii="Times New Roman" w:hAnsi="Times New Roman" w:cs="Times New Roman"/>
          <w:b/>
          <w:color w:val="538135" w:themeColor="accent6" w:themeShade="BF"/>
          <w:sz w:val="28"/>
          <w:szCs w:val="28"/>
        </w:rPr>
        <w:t>Деловая игра.</w:t>
      </w:r>
      <w:r w:rsidRPr="00C059F2">
        <w:rPr>
          <w:rFonts w:ascii="Times New Roman" w:hAnsi="Times New Roman" w:cs="Times New Roman"/>
          <w:color w:val="538135" w:themeColor="accent6" w:themeShade="BF"/>
          <w:sz w:val="28"/>
          <w:szCs w:val="28"/>
        </w:rPr>
        <w:t xml:space="preserve"> </w:t>
      </w:r>
    </w:p>
    <w:p w:rsidR="00C31306" w:rsidRPr="00AD2D74" w:rsidRDefault="00C31306" w:rsidP="00AD2D74">
      <w:pPr>
        <w:rPr>
          <w:rFonts w:ascii="Times New Roman" w:hAnsi="Times New Roman" w:cs="Times New Roman"/>
          <w:sz w:val="28"/>
          <w:szCs w:val="28"/>
        </w:rPr>
      </w:pPr>
      <w:r w:rsidRPr="00AD2D74">
        <w:rPr>
          <w:rFonts w:ascii="Times New Roman" w:hAnsi="Times New Roman" w:cs="Times New Roman"/>
          <w:sz w:val="28"/>
          <w:szCs w:val="28"/>
        </w:rPr>
        <w:t>Она приближает аудиторию к реальным условиям профессиональной деятельности, наглядно показывает поведенческие или тактические ошибки, совершаемые в той или иной ситуации, вырабатывает наилучшие подходы к решению различных педагогических и организационных проблем. Непосредственная разработка материалов деловой игры включает в себя следующие этапы:</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создание проекта деловой игры;</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описание последовательности действий;</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lastRenderedPageBreak/>
        <w:t>— описание организации проведения игры</w:t>
      </w:r>
      <w:r w:rsidR="00AD2D74">
        <w:rPr>
          <w:rFonts w:ascii="Times New Roman" w:hAnsi="Times New Roman" w:cs="Times New Roman"/>
          <w:sz w:val="28"/>
          <w:szCs w:val="28"/>
        </w:rPr>
        <w:t>,</w:t>
      </w:r>
      <w:r w:rsidRPr="00C31306">
        <w:rPr>
          <w:rFonts w:ascii="Times New Roman" w:hAnsi="Times New Roman" w:cs="Times New Roman"/>
          <w:sz w:val="28"/>
          <w:szCs w:val="28"/>
        </w:rPr>
        <w:t xml:space="preserve"> составление заданий для участников;</w:t>
      </w:r>
    </w:p>
    <w:p w:rsidR="00C31306" w:rsidRPr="00C31306" w:rsidRDefault="00AD2D74" w:rsidP="00C31306">
      <w:pPr>
        <w:rPr>
          <w:rFonts w:ascii="Times New Roman" w:hAnsi="Times New Roman" w:cs="Times New Roman"/>
          <w:sz w:val="28"/>
          <w:szCs w:val="28"/>
        </w:rPr>
      </w:pPr>
      <w:r w:rsidRPr="00C31306">
        <w:rPr>
          <w:rFonts w:ascii="Times New Roman" w:hAnsi="Times New Roman" w:cs="Times New Roman"/>
          <w:sz w:val="28"/>
          <w:szCs w:val="28"/>
        </w:rPr>
        <w:t>—</w:t>
      </w:r>
      <w:r>
        <w:rPr>
          <w:rFonts w:ascii="Times New Roman" w:hAnsi="Times New Roman" w:cs="Times New Roman"/>
          <w:sz w:val="28"/>
          <w:szCs w:val="28"/>
        </w:rPr>
        <w:t xml:space="preserve"> </w:t>
      </w:r>
      <w:r w:rsidR="00C31306" w:rsidRPr="00C31306">
        <w:rPr>
          <w:rFonts w:ascii="Times New Roman" w:hAnsi="Times New Roman" w:cs="Times New Roman"/>
          <w:sz w:val="28"/>
          <w:szCs w:val="28"/>
        </w:rPr>
        <w:t>подготовка оборудования.</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 xml:space="preserve">При организации консультирования встают вопросы установления адекватных взаимоотношений между консультируемым и консультантом. Можно выделить несколько профессионально необходимых </w:t>
      </w:r>
      <w:r w:rsidRPr="00CB5AB3">
        <w:rPr>
          <w:rFonts w:ascii="Times New Roman" w:hAnsi="Times New Roman" w:cs="Times New Roman"/>
          <w:b/>
          <w:color w:val="385623" w:themeColor="accent6" w:themeShade="80"/>
          <w:sz w:val="28"/>
          <w:szCs w:val="28"/>
        </w:rPr>
        <w:t>качеств контакта</w:t>
      </w:r>
      <w:r w:rsidRPr="00CB5AB3">
        <w:rPr>
          <w:rFonts w:ascii="Times New Roman" w:hAnsi="Times New Roman" w:cs="Times New Roman"/>
          <w:color w:val="385623" w:themeColor="accent6" w:themeShade="80"/>
          <w:sz w:val="28"/>
          <w:szCs w:val="28"/>
        </w:rPr>
        <w:t xml:space="preserve"> </w:t>
      </w:r>
      <w:r w:rsidRPr="00C31306">
        <w:rPr>
          <w:rFonts w:ascii="Times New Roman" w:hAnsi="Times New Roman" w:cs="Times New Roman"/>
          <w:sz w:val="28"/>
          <w:szCs w:val="28"/>
        </w:rPr>
        <w:t>при организации консультирования:</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Общительность;</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Контактность;</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Динамичность;</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Гибкость поведения;</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Терпимость по отношению к другим;</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Профессиональный такт;</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Деликатность умение до конца построить и выдержать свою линию поведения</w:t>
      </w:r>
    </w:p>
    <w:p w:rsidR="00C31306" w:rsidRPr="00C31306" w:rsidRDefault="00C31306" w:rsidP="00C31306">
      <w:pPr>
        <w:rPr>
          <w:rFonts w:ascii="Times New Roman" w:hAnsi="Times New Roman" w:cs="Times New Roman"/>
          <w:sz w:val="28"/>
          <w:szCs w:val="28"/>
        </w:rPr>
      </w:pPr>
      <w:r w:rsidRPr="00C31306">
        <w:rPr>
          <w:rFonts w:ascii="Times New Roman" w:hAnsi="Times New Roman" w:cs="Times New Roman"/>
          <w:sz w:val="28"/>
          <w:szCs w:val="28"/>
        </w:rPr>
        <w:t>•</w:t>
      </w:r>
      <w:r w:rsidRPr="00C31306">
        <w:rPr>
          <w:rFonts w:ascii="Times New Roman" w:hAnsi="Times New Roman" w:cs="Times New Roman"/>
          <w:sz w:val="28"/>
          <w:szCs w:val="28"/>
        </w:rPr>
        <w:tab/>
        <w:t>Умение проанализировать с консультируемым ситуацию затруднений.</w:t>
      </w:r>
    </w:p>
    <w:p w:rsidR="003A30D7" w:rsidRPr="00A61CA8" w:rsidRDefault="003A30D7" w:rsidP="003A30D7">
      <w:pPr>
        <w:rPr>
          <w:rFonts w:ascii="Times New Roman" w:eastAsia="Times New Roman" w:hAnsi="Times New Roman" w:cs="Times New Roman"/>
          <w:sz w:val="28"/>
          <w:szCs w:val="28"/>
          <w:lang w:eastAsia="ru-RU"/>
        </w:rPr>
      </w:pPr>
      <w:r w:rsidRPr="00A61CA8">
        <w:rPr>
          <w:rFonts w:ascii="Times New Roman" w:eastAsia="Times New Roman" w:hAnsi="Times New Roman" w:cs="Times New Roman"/>
          <w:sz w:val="28"/>
          <w:szCs w:val="28"/>
          <w:lang w:eastAsia="ru-RU"/>
        </w:rPr>
        <w:t>Таким образом, в методической работе на данном этапе развития дошкольного образования необходимо использовать такие формы работы, которые способствовали бы непрерывному образованию педагогических кадров, повышали их профессиональную квалификацию, оказывали реальную помощь педагогам в развитии их мастерства как сплава профессиональных знаний и умений и необходимых для современного педагога свойств и качеств личности.</w:t>
      </w:r>
    </w:p>
    <w:p w:rsidR="00C31306" w:rsidRDefault="00C31306">
      <w:pPr>
        <w:rPr>
          <w:rFonts w:ascii="Times New Roman" w:hAnsi="Times New Roman" w:cs="Times New Roman"/>
          <w:sz w:val="28"/>
          <w:szCs w:val="28"/>
        </w:rPr>
      </w:pPr>
    </w:p>
    <w:p w:rsidR="00C31306" w:rsidRDefault="00C31306">
      <w:pPr>
        <w:rPr>
          <w:rFonts w:ascii="Times New Roman" w:hAnsi="Times New Roman" w:cs="Times New Roman"/>
          <w:sz w:val="28"/>
          <w:szCs w:val="28"/>
        </w:rPr>
      </w:pPr>
    </w:p>
    <w:p w:rsidR="00C31306" w:rsidRPr="00841CD0" w:rsidRDefault="00C31306" w:rsidP="00841CD0">
      <w:pPr>
        <w:rPr>
          <w:rFonts w:ascii="Times New Roman" w:hAnsi="Times New Roman" w:cs="Times New Roman"/>
          <w:sz w:val="28"/>
          <w:szCs w:val="28"/>
        </w:rPr>
      </w:pPr>
    </w:p>
    <w:sectPr w:rsidR="00C31306" w:rsidRPr="00841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2C4C"/>
    <w:multiLevelType w:val="multilevel"/>
    <w:tmpl w:val="45FC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67B74"/>
    <w:multiLevelType w:val="multilevel"/>
    <w:tmpl w:val="CC08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B408F"/>
    <w:multiLevelType w:val="multilevel"/>
    <w:tmpl w:val="EC7C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E02E61"/>
    <w:multiLevelType w:val="hybridMultilevel"/>
    <w:tmpl w:val="06D218C2"/>
    <w:lvl w:ilvl="0" w:tplc="07B05E2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26B70"/>
    <w:multiLevelType w:val="multilevel"/>
    <w:tmpl w:val="0AB4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914298"/>
    <w:multiLevelType w:val="multilevel"/>
    <w:tmpl w:val="F136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13"/>
    <w:rsid w:val="00092BC7"/>
    <w:rsid w:val="003A30D7"/>
    <w:rsid w:val="004E0E24"/>
    <w:rsid w:val="005810DF"/>
    <w:rsid w:val="007B48B2"/>
    <w:rsid w:val="007F611A"/>
    <w:rsid w:val="00841CD0"/>
    <w:rsid w:val="00897E51"/>
    <w:rsid w:val="008B2BAD"/>
    <w:rsid w:val="008C0213"/>
    <w:rsid w:val="009B63D9"/>
    <w:rsid w:val="00AA7160"/>
    <w:rsid w:val="00AD2D74"/>
    <w:rsid w:val="00AF71AE"/>
    <w:rsid w:val="00C059F2"/>
    <w:rsid w:val="00C31306"/>
    <w:rsid w:val="00CB5AB3"/>
    <w:rsid w:val="00E9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8704C-9A36-4D74-8AAE-5A1F2B3E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E51"/>
    <w:pPr>
      <w:ind w:left="720"/>
      <w:contextualSpacing/>
    </w:pPr>
  </w:style>
  <w:style w:type="table" w:styleId="a4">
    <w:name w:val="Table Grid"/>
    <w:basedOn w:val="a1"/>
    <w:uiPriority w:val="39"/>
    <w:rsid w:val="007B4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3286">
      <w:bodyDiv w:val="1"/>
      <w:marLeft w:val="0"/>
      <w:marRight w:val="0"/>
      <w:marTop w:val="345"/>
      <w:marBottom w:val="345"/>
      <w:divBdr>
        <w:top w:val="none" w:sz="0" w:space="0" w:color="auto"/>
        <w:left w:val="none" w:sz="0" w:space="0" w:color="auto"/>
        <w:bottom w:val="none" w:sz="0" w:space="0" w:color="auto"/>
        <w:right w:val="none" w:sz="0" w:space="0" w:color="auto"/>
      </w:divBdr>
      <w:divsChild>
        <w:div w:id="1225875246">
          <w:marLeft w:val="0"/>
          <w:marRight w:val="0"/>
          <w:marTop w:val="0"/>
          <w:marBottom w:val="0"/>
          <w:divBdr>
            <w:top w:val="none" w:sz="0" w:space="0" w:color="auto"/>
            <w:left w:val="single" w:sz="2" w:space="0" w:color="F5F5F5"/>
            <w:bottom w:val="none" w:sz="0" w:space="0" w:color="auto"/>
            <w:right w:val="single" w:sz="2" w:space="0" w:color="F5F5F5"/>
          </w:divBdr>
          <w:divsChild>
            <w:div w:id="45229644">
              <w:marLeft w:val="0"/>
              <w:marRight w:val="0"/>
              <w:marTop w:val="0"/>
              <w:marBottom w:val="345"/>
              <w:divBdr>
                <w:top w:val="none" w:sz="0" w:space="0" w:color="auto"/>
                <w:left w:val="none" w:sz="0" w:space="0" w:color="auto"/>
                <w:bottom w:val="none" w:sz="0" w:space="0" w:color="auto"/>
                <w:right w:val="none" w:sz="0" w:space="0" w:color="auto"/>
              </w:divBdr>
              <w:divsChild>
                <w:div w:id="1669940145">
                  <w:marLeft w:val="0"/>
                  <w:marRight w:val="0"/>
                  <w:marTop w:val="0"/>
                  <w:marBottom w:val="345"/>
                  <w:divBdr>
                    <w:top w:val="none" w:sz="0" w:space="0" w:color="auto"/>
                    <w:left w:val="none" w:sz="0" w:space="0" w:color="auto"/>
                    <w:bottom w:val="none" w:sz="0" w:space="0" w:color="auto"/>
                    <w:right w:val="none" w:sz="0" w:space="0" w:color="auto"/>
                  </w:divBdr>
                  <w:divsChild>
                    <w:div w:id="2688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1244</Words>
  <Characters>7094</Characters>
  <Application>Microsoft Office Word</Application>
  <DocSecurity>0</DocSecurity>
  <Lines>59</Lines>
  <Paragraphs>16</Paragraphs>
  <ScaleCrop>false</ScaleCrop>
  <Company>SPecialiST RePack</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2018-08-02T05:14:00Z</dcterms:created>
  <dcterms:modified xsi:type="dcterms:W3CDTF">2018-08-02T06:09:00Z</dcterms:modified>
</cp:coreProperties>
</file>