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D5" w:rsidRDefault="007D62D5" w:rsidP="007D62D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caps/>
          <w:sz w:val="28"/>
          <w:szCs w:val="28"/>
        </w:rPr>
        <w:t>Технологическая карта (план) занятия № 1</w:t>
      </w:r>
    </w:p>
    <w:p w:rsidR="007D62D5" w:rsidRDefault="007D62D5" w:rsidP="007D6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25" w:type="dxa"/>
        <w:jc w:val="center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481"/>
        <w:gridCol w:w="6472"/>
        <w:gridCol w:w="993"/>
        <w:gridCol w:w="833"/>
      </w:tblGrid>
      <w:tr w:rsidR="007D62D5" w:rsidTr="007D62D5">
        <w:trPr>
          <w:cantSplit/>
          <w:trHeight w:val="340"/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62D5" w:rsidRDefault="007D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62D5" w:rsidRDefault="007D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D62D5" w:rsidTr="007D62D5">
        <w:trPr>
          <w:cantSplit/>
          <w:trHeight w:val="340"/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2D5" w:rsidRDefault="007D62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Дисциплина 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D5" w:rsidRDefault="007D62D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Документационное обеспечение управления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D5" w:rsidRDefault="007D62D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3ЭБ 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D5" w:rsidRDefault="007D62D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2D5" w:rsidTr="007D62D5">
        <w:trPr>
          <w:cantSplit/>
          <w:trHeight w:val="340"/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2D5" w:rsidRDefault="007D62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pStyle w:val="a4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Введение. </w:t>
            </w:r>
            <w:r>
              <w:rPr>
                <w:rFonts w:ascii="Times New Roman" w:hAnsi="Times New Roman" w:cs="Times New Roman"/>
              </w:rPr>
              <w:t>Тема 1.1  Понятие о документах.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D5" w:rsidRDefault="007D6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D5" w:rsidRDefault="007D6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2D5" w:rsidTr="007D62D5">
        <w:trPr>
          <w:cantSplit/>
          <w:trHeight w:val="340"/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62D5" w:rsidRDefault="007D62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занятия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D5" w:rsidRDefault="007D62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D5" w:rsidRDefault="007D6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D5" w:rsidRDefault="007D6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2D5" w:rsidTr="007D62D5">
        <w:trPr>
          <w:cantSplit/>
          <w:trHeight w:val="34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D5" w:rsidRDefault="007D62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Образовательные цели:</w:t>
            </w:r>
          </w:p>
        </w:tc>
        <w:tc>
          <w:tcPr>
            <w:tcW w:w="8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D5" w:rsidRDefault="007D62D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усвоение основных вопросов, входящих в тему: Основные документы, их назначение и классификация</w:t>
            </w:r>
          </w:p>
        </w:tc>
      </w:tr>
      <w:tr w:rsidR="007D62D5" w:rsidTr="007D62D5">
        <w:trPr>
          <w:cantSplit/>
          <w:trHeight w:val="34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D5" w:rsidRDefault="007D62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Развивающие цели:</w:t>
            </w:r>
          </w:p>
        </w:tc>
        <w:tc>
          <w:tcPr>
            <w:tcW w:w="8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D5" w:rsidRDefault="007D62D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познавательную активность, речь, память</w:t>
            </w:r>
          </w:p>
          <w:p w:rsidR="007D62D5" w:rsidRDefault="007D62D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62D5" w:rsidTr="007D62D5">
        <w:trPr>
          <w:cantSplit/>
          <w:trHeight w:val="34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D5" w:rsidRDefault="007D62D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Воспитательные</w:t>
            </w:r>
          </w:p>
          <w:p w:rsidR="007D62D5" w:rsidRDefault="007D62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</w:t>
            </w:r>
          </w:p>
        </w:tc>
        <w:tc>
          <w:tcPr>
            <w:tcW w:w="8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D5" w:rsidRDefault="007D62D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вызвать интерес к изучаемому материалу, формировать ответственное отношение к учебному труду</w:t>
            </w:r>
          </w:p>
        </w:tc>
      </w:tr>
      <w:tr w:rsidR="007D62D5" w:rsidTr="007D62D5">
        <w:trPr>
          <w:trHeight w:val="759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D5" w:rsidRDefault="007D62D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профессиональных компетенций</w:t>
            </w:r>
          </w:p>
        </w:tc>
        <w:tc>
          <w:tcPr>
            <w:tcW w:w="8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2D5" w:rsidRDefault="007D62D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7D62D5" w:rsidRDefault="007D62D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1.1; ПК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.3; ПК2.2; ПК 3.1; ПК 3.4; ПК 4.2; ПК4.4 </w:t>
            </w:r>
          </w:p>
        </w:tc>
      </w:tr>
      <w:tr w:rsidR="007D62D5" w:rsidTr="007D62D5">
        <w:trPr>
          <w:trHeight w:val="876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D5" w:rsidRDefault="007D62D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</w:p>
          <w:p w:rsidR="007D62D5" w:rsidRDefault="007D62D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общих </w:t>
            </w:r>
          </w:p>
          <w:p w:rsidR="007D62D5" w:rsidRDefault="007D62D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компетенций</w:t>
            </w:r>
          </w:p>
        </w:tc>
        <w:tc>
          <w:tcPr>
            <w:tcW w:w="82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62D5" w:rsidRDefault="007D62D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7D62D5" w:rsidRDefault="007D62D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1; ОК 3; ОК4 ; ОК5 ; ОК6 ; ОК9</w:t>
            </w:r>
          </w:p>
        </w:tc>
      </w:tr>
      <w:tr w:rsidR="007D62D5" w:rsidTr="007D62D5">
        <w:trPr>
          <w:trHeight w:val="345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62D5" w:rsidRDefault="007D62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Должны знать </w:t>
            </w:r>
          </w:p>
        </w:tc>
        <w:tc>
          <w:tcPr>
            <w:tcW w:w="82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62D5" w:rsidRDefault="007D62D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понятия документационного обеспечения управления; </w:t>
            </w:r>
          </w:p>
        </w:tc>
      </w:tr>
      <w:tr w:rsidR="007D62D5" w:rsidTr="007D62D5">
        <w:trPr>
          <w:trHeight w:val="381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D5" w:rsidRDefault="007D62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Должны уметь</w:t>
            </w:r>
          </w:p>
        </w:tc>
        <w:tc>
          <w:tcPr>
            <w:tcW w:w="8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2D5" w:rsidRDefault="007D62D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оформлять документацию в соответствии с нормативной базой, в том числе с использованием информационных технологий;</w:t>
            </w:r>
          </w:p>
          <w:p w:rsidR="007D62D5" w:rsidRDefault="007D62D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62D5" w:rsidTr="007D62D5">
        <w:trPr>
          <w:trHeight w:val="352"/>
          <w:jc w:val="center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оценки </w:t>
            </w:r>
          </w:p>
          <w:p w:rsidR="007D62D5" w:rsidRDefault="007D62D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результата </w:t>
            </w:r>
          </w:p>
        </w:tc>
        <w:tc>
          <w:tcPr>
            <w:tcW w:w="8299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62D5" w:rsidRDefault="007D62D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документах, способах документирования, носителях информации.</w:t>
            </w:r>
          </w:p>
        </w:tc>
      </w:tr>
      <w:tr w:rsidR="007D62D5" w:rsidTr="007D62D5">
        <w:trPr>
          <w:trHeight w:val="352"/>
          <w:jc w:val="center"/>
        </w:trPr>
        <w:tc>
          <w:tcPr>
            <w:tcW w:w="3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D5" w:rsidRDefault="007D62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2D5" w:rsidRDefault="007D62D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62D5" w:rsidTr="007D62D5">
        <w:trPr>
          <w:cantSplit/>
          <w:trHeight w:val="340"/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2D5" w:rsidRDefault="007D62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редства </w:t>
            </w:r>
          </w:p>
        </w:tc>
        <w:tc>
          <w:tcPr>
            <w:tcW w:w="8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62D5" w:rsidRDefault="007D62D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наглядные пособия, учебная литература, ТСО, презентация</w:t>
            </w:r>
          </w:p>
        </w:tc>
      </w:tr>
      <w:tr w:rsidR="007D62D5" w:rsidTr="007D62D5">
        <w:trPr>
          <w:cantSplit/>
          <w:trHeight w:val="340"/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2D5" w:rsidRDefault="007D62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8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62D5" w:rsidRDefault="007D62D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  Классификация документов.</w:t>
            </w:r>
          </w:p>
        </w:tc>
      </w:tr>
      <w:tr w:rsidR="007D62D5" w:rsidTr="007D62D5">
        <w:trPr>
          <w:cantSplit/>
          <w:trHeight w:val="340"/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2D5" w:rsidRDefault="007D62D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литература</w:t>
            </w:r>
          </w:p>
        </w:tc>
        <w:tc>
          <w:tcPr>
            <w:tcW w:w="8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62D5" w:rsidRDefault="007D62D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Документационное обеспечение управления персоналом : учебник и практикум для СПО / Д.Г. Абуладзе, </w:t>
            </w:r>
            <w:proofErr w:type="spellStart"/>
            <w:r>
              <w:rPr>
                <w:rFonts w:ascii="Times New Roman" w:hAnsi="Times New Roman" w:cs="Times New Roman"/>
              </w:rPr>
              <w:t>И.Б.Выпряжкина</w:t>
            </w:r>
            <w:proofErr w:type="spellEnd"/>
            <w:r>
              <w:rPr>
                <w:rFonts w:ascii="Times New Roman" w:hAnsi="Times New Roman" w:cs="Times New Roman"/>
              </w:rPr>
              <w:t>, В.М. Маслова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М.: Издательство </w:t>
            </w:r>
            <w:proofErr w:type="spellStart"/>
            <w:r>
              <w:rPr>
                <w:rFonts w:ascii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</w:rPr>
              <w:t>, 2016.-299с.</w:t>
            </w:r>
          </w:p>
        </w:tc>
      </w:tr>
    </w:tbl>
    <w:p w:rsidR="007D62D5" w:rsidRDefault="007D62D5" w:rsidP="007D62D5">
      <w:pPr>
        <w:pStyle w:val="a4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 Документооборот в бухгалтерском и налоговом учете/ Г.Ю. Касьянова (15-е изд., </w:t>
      </w:r>
      <w:proofErr w:type="spellStart"/>
      <w:r>
        <w:rPr>
          <w:rFonts w:ascii="Times New Roman" w:hAnsi="Times New Roman" w:cs="Times New Roman"/>
        </w:rPr>
        <w:t>перераб</w:t>
      </w:r>
      <w:proofErr w:type="spellEnd"/>
      <w:r>
        <w:rPr>
          <w:rFonts w:ascii="Times New Roman" w:hAnsi="Times New Roman" w:cs="Times New Roman"/>
        </w:rPr>
        <w:t>. и доп.)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М.: АБАК, 2016.-832с.</w:t>
      </w:r>
    </w:p>
    <w:p w:rsidR="007D62D5" w:rsidRDefault="007D62D5" w:rsidP="007D62D5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7D62D5" w:rsidRDefault="007D62D5" w:rsidP="007D62D5">
      <w:pPr>
        <w:spacing w:after="0" w:line="240" w:lineRule="auto"/>
        <w:jc w:val="center"/>
        <w:rPr>
          <w:rFonts w:ascii="Times New Roman" w:hAnsi="Times New Roman" w:cs="Times New Roman"/>
          <w:caps/>
          <w:sz w:val="30"/>
          <w:szCs w:val="30"/>
        </w:rPr>
      </w:pPr>
    </w:p>
    <w:p w:rsidR="007D62D5" w:rsidRDefault="007D62D5" w:rsidP="007D62D5">
      <w:pPr>
        <w:rPr>
          <w:rFonts w:ascii="Times New Roman" w:hAnsi="Times New Roman" w:cs="Times New Roman"/>
          <w:caps/>
          <w:sz w:val="30"/>
          <w:szCs w:val="30"/>
        </w:rPr>
      </w:pPr>
      <w:r>
        <w:rPr>
          <w:rFonts w:ascii="Times New Roman" w:hAnsi="Times New Roman" w:cs="Times New Roman"/>
          <w:caps/>
          <w:sz w:val="30"/>
          <w:szCs w:val="30"/>
        </w:rPr>
        <w:br w:type="page"/>
      </w:r>
    </w:p>
    <w:p w:rsidR="007D62D5" w:rsidRDefault="007D62D5" w:rsidP="007D62D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содержание занятия</w:t>
      </w:r>
    </w:p>
    <w:p w:rsidR="007D62D5" w:rsidRDefault="007D62D5" w:rsidP="007D62D5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1020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7600"/>
        <w:gridCol w:w="1699"/>
      </w:tblGrid>
      <w:tr w:rsidR="007D62D5" w:rsidTr="007D62D5">
        <w:trPr>
          <w:trHeight w:val="371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D5" w:rsidRDefault="007D62D5">
            <w:pPr>
              <w:spacing w:after="0" w:line="240" w:lineRule="auto"/>
              <w:ind w:left="-108" w:right="-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62D5" w:rsidRDefault="007D62D5">
            <w:pPr>
              <w:spacing w:after="0" w:line="240" w:lineRule="auto"/>
              <w:ind w:left="-108" w:right="-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D5" w:rsidRDefault="007D62D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занятия, учебные вопросы, </w:t>
            </w:r>
          </w:p>
          <w:p w:rsidR="007D62D5" w:rsidRDefault="007D62D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обучения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D5" w:rsidRDefault="007D62D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Временная</w:t>
            </w:r>
          </w:p>
          <w:p w:rsidR="007D62D5" w:rsidRDefault="007D62D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регламентация</w:t>
            </w:r>
          </w:p>
          <w:p w:rsidR="007D62D5" w:rsidRDefault="007D62D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этапа (мин.)</w:t>
            </w:r>
          </w:p>
        </w:tc>
      </w:tr>
      <w:tr w:rsidR="007D62D5" w:rsidTr="007D62D5">
        <w:trPr>
          <w:trHeight w:val="3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этап: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62D5" w:rsidTr="007D62D5">
        <w:trPr>
          <w:trHeight w:val="3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готовности студентов к занятию;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D5" w:rsidTr="007D62D5">
        <w:trPr>
          <w:trHeight w:val="3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 посещаемости;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D5" w:rsidTr="007D62D5">
        <w:trPr>
          <w:trHeight w:val="3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сообщение темы и цели занятия.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D5" w:rsidTr="007D62D5">
        <w:trPr>
          <w:trHeight w:val="3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Мотивационный момент: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D62D5" w:rsidTr="007D62D5">
        <w:trPr>
          <w:trHeight w:val="3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изучению дисциплины ДОУ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D5" w:rsidTr="007D62D5">
        <w:trPr>
          <w:trHeight w:val="3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D62D5" w:rsidTr="007D62D5">
        <w:trPr>
          <w:trHeight w:val="3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История развития делопроизводства.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D5" w:rsidTr="007D62D5">
        <w:trPr>
          <w:trHeight w:val="3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Основные термины документационного обеспечения управленческой деятельности. Материальные носители информации.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D5" w:rsidTr="007D62D5">
        <w:trPr>
          <w:trHeight w:val="3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Нормативная база современного делопроизводства в России.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D5" w:rsidTr="007D62D5">
        <w:trPr>
          <w:trHeight w:val="3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Документ и его функции.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D5" w:rsidTr="007D62D5">
        <w:trPr>
          <w:trHeight w:val="3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Системы документации.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D5" w:rsidTr="007D62D5">
        <w:trPr>
          <w:trHeight w:val="3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D62D5" w:rsidTr="007D62D5">
        <w:trPr>
          <w:trHeight w:val="3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оценка результатов самостоятельной работы (рефлексия)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D5" w:rsidTr="007D62D5">
        <w:trPr>
          <w:trHeight w:val="3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D5" w:rsidTr="007D62D5">
        <w:trPr>
          <w:trHeight w:val="3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1.Охарактеризуйте основные этапы развития делопроизводства в России.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D5" w:rsidTr="007D62D5">
        <w:trPr>
          <w:trHeight w:val="3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2.Нормативная база современного делопроизводства в России.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D5" w:rsidTr="007D62D5">
        <w:trPr>
          <w:trHeight w:val="3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3.Дать определение документоведения, документационного обеспечения управления.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D5" w:rsidTr="007D62D5">
        <w:trPr>
          <w:trHeight w:val="3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4.Что такое текстовые документы, система документации?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D5" w:rsidTr="007D62D5">
        <w:trPr>
          <w:trHeight w:val="3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5.Какие виды управленческих документов вы знаете?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D5" w:rsidTr="007D62D5">
        <w:trPr>
          <w:trHeight w:val="3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6.Какие функции выполняет документ в системе управления?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D5" w:rsidTr="007D62D5">
        <w:trPr>
          <w:trHeight w:val="3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7.Назовите средства и способы документирования.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D5" w:rsidTr="007D62D5">
        <w:trPr>
          <w:trHeight w:val="3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8.Расскажите о документировании на естественном и искусственных языках.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D5" w:rsidTr="007D62D5">
        <w:trPr>
          <w:trHeight w:val="3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D5" w:rsidTr="007D62D5">
        <w:trPr>
          <w:trHeight w:val="3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t>1</w:t>
            </w:r>
            <w:r>
              <w:rPr>
                <w:rFonts w:ascii="Times New Roman" w:hAnsi="Times New Roman" w:cs="Times New Roman"/>
              </w:rPr>
              <w:t xml:space="preserve">. Документационное обеспечение управления персоналом : учебник и практикум для СПО / Д.Г. Абуладзе, </w:t>
            </w:r>
            <w:proofErr w:type="spellStart"/>
            <w:r>
              <w:rPr>
                <w:rFonts w:ascii="Times New Roman" w:hAnsi="Times New Roman" w:cs="Times New Roman"/>
              </w:rPr>
              <w:t>И.Б.Выпряжкина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В.М. </w:t>
            </w:r>
            <w:proofErr w:type="spellStart"/>
            <w:r>
              <w:rPr>
                <w:rFonts w:ascii="Times New Roman" w:hAnsi="Times New Roman" w:cs="Times New Roman"/>
              </w:rPr>
              <w:t>Маслова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М.:Издательство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</w:rPr>
              <w:t>, 2016.-299с. с.8-13</w:t>
            </w:r>
          </w:p>
          <w:p w:rsidR="007D62D5" w:rsidRDefault="007D62D5">
            <w:pPr>
              <w:pStyle w:val="a4"/>
              <w:spacing w:line="276" w:lineRule="auto"/>
            </w:pPr>
            <w:r>
              <w:rPr>
                <w:rFonts w:ascii="Times New Roman" w:hAnsi="Times New Roman" w:cs="Times New Roman"/>
              </w:rPr>
              <w:t xml:space="preserve">2.Документооборот в бухгалтерском и налоговом учете/ Г.Ю. Касьянова (15-е изд., </w:t>
            </w:r>
            <w:proofErr w:type="spellStart"/>
            <w:r>
              <w:rPr>
                <w:rFonts w:ascii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</w:rPr>
              <w:t>. и доп.)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М.: АБАК, 2016.-832с.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D5" w:rsidTr="007D62D5">
        <w:trPr>
          <w:trHeight w:val="3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оценок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5" w:rsidRDefault="007D62D5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D5" w:rsidTr="007D62D5">
        <w:trPr>
          <w:trHeight w:val="3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Внеаудиторная 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5" w:rsidRDefault="007D62D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D62D5" w:rsidRDefault="007D62D5" w:rsidP="007D62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3"/>
        <w:gridCol w:w="1905"/>
        <w:gridCol w:w="967"/>
        <w:gridCol w:w="2936"/>
      </w:tblGrid>
      <w:tr w:rsidR="007D62D5" w:rsidTr="007D62D5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62D5" w:rsidRDefault="007D62D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7D62D5" w:rsidRDefault="007D6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D62D5" w:rsidRDefault="007D6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62D5" w:rsidRDefault="007D6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Е.В.Дембицкая</w:t>
            </w:r>
            <w:proofErr w:type="spellEnd"/>
          </w:p>
        </w:tc>
      </w:tr>
      <w:tr w:rsidR="007D62D5" w:rsidTr="007D62D5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7D62D5" w:rsidRDefault="007D62D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nil"/>
              <w:bottom w:val="nil"/>
              <w:right w:val="nil"/>
            </w:tcBorders>
          </w:tcPr>
          <w:p w:rsidR="007D62D5" w:rsidRDefault="007D62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D62D5" w:rsidRDefault="007D6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62D5" w:rsidRDefault="007D62D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</w:tr>
    </w:tbl>
    <w:p w:rsidR="007D62D5" w:rsidRDefault="007D62D5" w:rsidP="007D62D5"/>
    <w:p w:rsidR="007D62D5" w:rsidRDefault="007D62D5" w:rsidP="007D62D5"/>
    <w:p w:rsidR="007D62D5" w:rsidRDefault="007D62D5" w:rsidP="007D62D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 1    Документирование</w:t>
      </w:r>
    </w:p>
    <w:p w:rsidR="007D62D5" w:rsidRDefault="007D62D5" w:rsidP="007D62D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1.1  Понятие о документах.</w:t>
      </w:r>
    </w:p>
    <w:p w:rsidR="007D62D5" w:rsidRDefault="007D62D5" w:rsidP="007D62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62D5" w:rsidRDefault="007D62D5" w:rsidP="007D62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7D62D5" w:rsidRDefault="007D62D5" w:rsidP="007D62D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История развития делопроизводства.</w:t>
      </w:r>
    </w:p>
    <w:p w:rsidR="007D62D5" w:rsidRDefault="007D62D5" w:rsidP="007D62D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Основные термины документационного обеспечения управленческой деятельности. Материальные носители информации.</w:t>
      </w:r>
    </w:p>
    <w:p w:rsidR="007D62D5" w:rsidRDefault="007D62D5" w:rsidP="007D62D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Нормативная база современного делопроизводства в России.</w:t>
      </w:r>
    </w:p>
    <w:p w:rsidR="007D62D5" w:rsidRDefault="007D62D5" w:rsidP="007D62D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Документ и его функции.</w:t>
      </w:r>
    </w:p>
    <w:p w:rsidR="007D62D5" w:rsidRDefault="007D62D5" w:rsidP="007D62D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Системы документации.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62D5" w:rsidRDefault="007D62D5" w:rsidP="007D62D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История развития делопроизводства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информацией возник несколько миллионов лет назад вместе с первыми приемами общения. С появлением устной речи (около 100 тыс. лет назад) появилась и возможность накопления информации, пока что индивидуального, в памяти человека.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документы появились практически одновременно с возникновением письменности. Появление письменности позволило реализовать полный набор процессов циркуляции и переработки информации: ее сбор, передачу, переработку, хранение и доведение до пользователя. Эти возможности  открыла фиксация информации на материальных носителях.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материальных носителей, на которых вырезались, высекались и писались документы, использовались самые разные материалы: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шкуры животных, папирусные свитки, берестяная кора, глиняные и деревянные дощечки, ткани и, наконец, наиболее распространенный носитель — бумага.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ранних стадиях развития древнерусского государства и в период феодальной раздробленности (до конца ХУ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.) государственных учреждений еще не существовало. Их функции выполняли чаще всего отдельные должностные лица или органы, осуществляющие свою деятельность либо вообще без штата чиновников, либо с очень ограниченным штатом. В этих условиях единая система делопроизводства не была Востребована самой системой управления.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началу ХУ</w:t>
      </w:r>
      <w:proofErr w:type="gramStart"/>
      <w:r>
        <w:rPr>
          <w:rFonts w:ascii="Times New Roman" w:hAnsi="Times New Roman" w:cs="Times New Roman"/>
          <w:sz w:val="24"/>
          <w:szCs w:val="24"/>
        </w:rPr>
        <w:t>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века в России первым сложилось приказное делопроизводство Приказами в то время именовались органы государственной власти. Документы имели форму свитка, составлявшего иногда десятки и даже сотни метров в длину.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Петре 1 было введено коллежское дел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производство, более прогрессивное по сравнению с приказным. Коллегиями назывались центральные учреждения, ведавшие отдельными отраслями государственного управления. В коллегиях были созданы канцелярии, введена должность секретаря, сложилась журнальная форма регистрации документов.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Х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Х века коллегии были заменены министерствами, коллегиальность в руководстве сменилась единоначалием. Сложилось исполнительное делопроизводство. Появились бланки служебных документов, началось внедрение механизации конторского труда.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годы Советской власти было выработано делопроизводство, характерное для централизованного управления народным, хозяйством. В практике делопроизводства был установлен единый порядок документирования, внедрены стандартные требования к форме и структуре документов. Установлен типовой состав информационных элементов документов. Была предпринята попытка внедрения Единой государственной системы делопроизводства (ЕГСД). В целях применения средств Вычислительной техники в ряде отраслей осуществлялось освоение унифицированных систем документации, позволяющих одновременно использовать их и при традиционных методах обработки документов.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настоящее время сложившаяся система обработки документов развивается с учетом специфики рыночных отношений, механизации и компьютеризации делопроизводства.</w:t>
      </w:r>
    </w:p>
    <w:p w:rsidR="007D62D5" w:rsidRDefault="007D62D5" w:rsidP="007D62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2D5" w:rsidRDefault="007D62D5" w:rsidP="007D62D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Основные термины документационного обеспечения управленческой деятельности. Материальные носители информации.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Документоведение</w:t>
      </w:r>
      <w:r>
        <w:rPr>
          <w:rFonts w:ascii="Times New Roman" w:hAnsi="Times New Roman" w:cs="Times New Roman"/>
          <w:sz w:val="24"/>
          <w:szCs w:val="24"/>
        </w:rPr>
        <w:t xml:space="preserve"> — научная дисциплина, изучающая закономерности формирования и функционирования систем документационного обеспечения управления (ДОУ).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Документационное обеспечение управления (ДОУ)</w:t>
      </w:r>
      <w:r>
        <w:rPr>
          <w:rFonts w:ascii="Times New Roman" w:hAnsi="Times New Roman" w:cs="Times New Roman"/>
          <w:sz w:val="24"/>
          <w:szCs w:val="24"/>
        </w:rPr>
        <w:t xml:space="preserve"> охватывает вопросы документирования, организации работы с документами в процессе осуществления управления и систематизации их архивного хранения.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Делопроизводство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— отрасль деятельности, обеспечивающая документирование и организацию работы с официальными документами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ругими словами, делопроизводство — это комплекс мероприятий по обеспечению ДОУ предприятия или организации.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Документирование </w:t>
      </w:r>
      <w:r>
        <w:rPr>
          <w:rFonts w:ascii="Times New Roman" w:hAnsi="Times New Roman" w:cs="Times New Roman"/>
          <w:sz w:val="24"/>
          <w:szCs w:val="24"/>
        </w:rPr>
        <w:t>представляет собой создание документов, т. е. их составление, оформление, согласование и изготовление. Государственный стандарт определяет документирование как запись информации на различных носителях по установленным правилам.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Носитель</w:t>
      </w:r>
      <w:r>
        <w:rPr>
          <w:rFonts w:ascii="Times New Roman" w:hAnsi="Times New Roman" w:cs="Times New Roman"/>
          <w:sz w:val="24"/>
          <w:szCs w:val="24"/>
        </w:rPr>
        <w:t xml:space="preserve"> — это материальный объект, используемый для закрепления и хранения на нем речевой, звуковой или изобразительной информации,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в преобразованном виде.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многих веков и в настоящее время наиболее распространенным носителем документной информации является бумага. Наряду с ней сейчас широко используются и новые носители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магнитные — лента, диски, позволяющие использовать для документирования технические,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автоматизированные средства.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документирование может осуществляться на естественном языке и на искусственных языках с использованием новых носителей информации. При документировании на естественном языке создаются текстовые документы — документы, содержащие речевую информацию, зафиксированную любым типом письма или любой системой звукозаписи.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документировании на искусственных языках создаются документы на машинных носителях — документы, созданные с использованием носителей и способов записи, обеспечивающих обработку информации электронно-вычислительной машиной.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документов используются средства документирования</w:t>
      </w:r>
    </w:p>
    <w:p w:rsidR="007D62D5" w:rsidRDefault="007D62D5" w:rsidP="007D6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простые орудия (ручки, карандаши и др.);</w:t>
      </w:r>
    </w:p>
    <w:p w:rsidR="007D62D5" w:rsidRDefault="007D62D5" w:rsidP="007D6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 механические и электромеханические средства (пишущие машинки, магнитофоны, диктофоны, фото-, кино-, видеотехника);</w:t>
      </w:r>
      <w:proofErr w:type="gramEnd"/>
    </w:p>
    <w:p w:rsidR="007D62D5" w:rsidRDefault="007D62D5" w:rsidP="007D6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компьютерная техника.</w:t>
      </w:r>
    </w:p>
    <w:p w:rsidR="007D62D5" w:rsidRDefault="007D62D5" w:rsidP="007D62D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D62D5" w:rsidRDefault="007D62D5" w:rsidP="007D62D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Нормативная база современного делопроизводства в России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Нормативная база делопроизводства — это законы и иные правовые акты, которые регламентируют создание и продвижение документов, описывают структуру и функции служб делопроизводства.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в Российской Федерации действует ряд общегосударственных нормативов и методик, регламентирующих наиболее общие правила организации работы с документами и устанавливающих требования к оформлению официальных документов. Разработка таких документов преследует ряд целей:</w:t>
      </w:r>
    </w:p>
    <w:p w:rsidR="007D62D5" w:rsidRDefault="007D62D5" w:rsidP="007D6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юридической силы документа; </w:t>
      </w:r>
    </w:p>
    <w:p w:rsidR="007D62D5" w:rsidRDefault="007D62D5" w:rsidP="007D6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организацию длительного хранения документов и последующего их использования;</w:t>
      </w:r>
    </w:p>
    <w:p w:rsidR="007D62D5" w:rsidRDefault="007D62D5" w:rsidP="007D6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-рационализацию технологии обработки документов и ее дальнейшее совершенствование.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Составляющие нормативной базы делопроизводства приведены на рис. 1.1.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1857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 законодательным и правовым актам</w:t>
      </w:r>
      <w:r>
        <w:rPr>
          <w:rFonts w:ascii="Times New Roman" w:hAnsi="Times New Roman" w:cs="Times New Roman"/>
          <w:sz w:val="24"/>
          <w:szCs w:val="24"/>
        </w:rPr>
        <w:t xml:space="preserve"> в сфере информации и документации относятся законы Российской Федерации, указы и распоряжения Президента Российской Федерации, постановления Правительства и различных органов исполнительной власти.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Гражданский кодекс Российской Федерации устанавливает виды документов, создаваемых для фиксации актов гражданских взаимоотношений, подтверждения правоотношений и др. Закон Российской Федерации «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Архивном фонде и архивах »регулирует правила хранения документов, их учет, использование архивных фондов и управление ими. Закон Российской Федерации «0 стандартизации» устанавливает порядок стандартизации, осуществление государственного контроля соблюдения стандартов и определяет ответственность за их нарушение.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полным межотраслевым документом по организации документационного обеспечения управления является изданная в 1990 году Государственная система документационного обеспечения управления (ГСДОУ).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ГСДОУ</w:t>
      </w:r>
      <w:r>
        <w:rPr>
          <w:rFonts w:ascii="Times New Roman" w:hAnsi="Times New Roman" w:cs="Times New Roman"/>
          <w:sz w:val="24"/>
          <w:szCs w:val="24"/>
        </w:rPr>
        <w:t xml:space="preserve"> — Совокупность принципов и правил, устанавливающих единые требования к документированию управленческой (административной) деятельности и организации работы с документами в органах государственного управления, на предприятиях (в объединениях), в учреждениях и др.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приложениях к ГСДОУ содержится Примерное положение о службе документационного обеспечения управления (службе ДОУ). В нем рекомендованы типовые варианты ее организационных структур в зависимости от типа организации, а также сформулированы ее цели, задачи и функции.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служебных документов в России регламентировано стандартами. Единые требования к оформлению документов зафиксированы в Государственном стандарте (ГОСТ). В частности, в ГОСТ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6.30-2003 сформулировать основные требования к оформлению документов.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62D5" w:rsidRDefault="007D62D5" w:rsidP="007D62D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Документ и его функции.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организации управленческой деятельности во многом сводятся к проблемам выработки и реализации управленческих решений. Но, имея в виду сложность самой управляемой системы, ее относительно самостоятельное существование, наличие внутренних, порой противоречивых особенностей реализации различных функций, следует указать и на необходимость управления самой управленческой деятельностью, которое является ее особой разновидностью. Здесь нам помогают документы, обеспечивающие управленческую деятельность.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Документ </w:t>
      </w:r>
      <w:r>
        <w:rPr>
          <w:rFonts w:ascii="Times New Roman" w:hAnsi="Times New Roman" w:cs="Times New Roman"/>
          <w:sz w:val="24"/>
          <w:szCs w:val="24"/>
        </w:rPr>
        <w:t>(от лат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оучительный пример, свидетельство, доказательство) — это письменное свидетельство с заполнением необходимых реквизитов, придающих ему доказательную юридическую силу.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Именно документ — основа информационной системы предприятия</w:t>
      </w:r>
      <w:r>
        <w:rPr>
          <w:rFonts w:ascii="Times New Roman" w:hAnsi="Times New Roman" w:cs="Times New Roman"/>
          <w:sz w:val="24"/>
          <w:szCs w:val="24"/>
        </w:rPr>
        <w:t>. Он выступает одновременно и как предмет труда управленческого работника, и как его результат.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Документом называется все то, что служит для регистрации, передачи и сохранения информации о каком-нибудь предмете. 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важнейшим функциям документов относятся: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функция</w:t>
      </w:r>
      <w:r>
        <w:rPr>
          <w:rFonts w:ascii="Times New Roman" w:hAnsi="Times New Roman" w:cs="Times New Roman"/>
          <w:sz w:val="24"/>
          <w:szCs w:val="24"/>
        </w:rPr>
        <w:t>. В документе фиксируются факты, события, явления практической и мыслительной деятельности человека.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Организационная функция</w:t>
      </w:r>
      <w:r>
        <w:rPr>
          <w:rFonts w:ascii="Times New Roman" w:hAnsi="Times New Roman" w:cs="Times New Roman"/>
          <w:sz w:val="24"/>
          <w:szCs w:val="24"/>
        </w:rPr>
        <w:t>. С помощью документа обеспечивается воздействие на коллективы людей для организации и координации их деятельности. Коммуникативная функция, обеспечивающая внешние связи предприятий и организаций.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Юридическая функция</w:t>
      </w:r>
      <w:r>
        <w:rPr>
          <w:rFonts w:ascii="Times New Roman" w:hAnsi="Times New Roman" w:cs="Times New Roman"/>
          <w:sz w:val="24"/>
          <w:szCs w:val="24"/>
        </w:rPr>
        <w:t>. Документ несет юридическую функцию, поскольку его содержание используется в качестве доказательства при рассмотрении спорных вопросов сторонами отношений, не говоря уже об органах следствия, суда и прокуратуры. Ряд документов изначально наделен юридической функцией (договорная документация, нотариально заверенные документы, правовые акты органов государственного управления и т.д.).</w:t>
      </w:r>
    </w:p>
    <w:p w:rsidR="007D62D5" w:rsidRDefault="007D62D5" w:rsidP="007D62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Воспитательная функция</w:t>
      </w:r>
      <w:r>
        <w:rPr>
          <w:rFonts w:ascii="Times New Roman" w:hAnsi="Times New Roman" w:cs="Times New Roman"/>
          <w:sz w:val="24"/>
          <w:szCs w:val="24"/>
        </w:rPr>
        <w:t xml:space="preserve">. Документ дисциплинирует исполнителя, требует повышенного уровня образовательной подготовки, а хорошо оформленный документ воспитывает эстетический вкус управленческих кадров, повышает престиж организации. </w:t>
      </w:r>
    </w:p>
    <w:p w:rsidR="007D62D5" w:rsidRDefault="007D62D5" w:rsidP="007D62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62D5" w:rsidRDefault="007D62D5" w:rsidP="007D62D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Системы документации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Любой документ является элементом системы документации более высокого уровня.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системой документации понимается совокупность документов, взаимосвязанных по признакам происхождения, назначения, вида, сферы деятельности, единых требований к их оформлению. До настоящего времени в документоведении не существует стройной классификации систем документации, а используется ее эмпирически сложившийся вариант.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 документы делят на </w:t>
      </w:r>
      <w:r>
        <w:rPr>
          <w:rFonts w:ascii="Times New Roman" w:hAnsi="Times New Roman" w:cs="Times New Roman"/>
          <w:sz w:val="24"/>
          <w:szCs w:val="24"/>
          <w:u w:val="single"/>
        </w:rPr>
        <w:t>официальные</w:t>
      </w:r>
      <w:r>
        <w:rPr>
          <w:rFonts w:ascii="Times New Roman" w:hAnsi="Times New Roman" w:cs="Times New Roman"/>
          <w:sz w:val="24"/>
          <w:szCs w:val="24"/>
        </w:rPr>
        <w:t xml:space="preserve"> и документы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личного </w:t>
      </w:r>
      <w:r>
        <w:rPr>
          <w:rFonts w:ascii="Times New Roman" w:hAnsi="Times New Roman" w:cs="Times New Roman"/>
          <w:sz w:val="24"/>
          <w:szCs w:val="24"/>
        </w:rPr>
        <w:t>происхождения.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личным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относятся документы</w:t>
      </w:r>
      <w:r>
        <w:rPr>
          <w:rFonts w:ascii="Times New Roman" w:hAnsi="Times New Roman" w:cs="Times New Roman"/>
          <w:sz w:val="24"/>
          <w:szCs w:val="24"/>
        </w:rPr>
        <w:t>, созданные человеком вне сферы его служебной деятельности или общественных обязанностей: личная переписка, воспоминания (мемуары), дневники.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Официальные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создаются организациями или должностными лицами по определенным правилам (стандартам). Причем к официальным документам относят и документы, удостоверяющие личность человека и его права, а также содержащие сведения биографического характера (паспорт, удостоверение личности, водительские права и т.д.).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официальные документы подразделяются на управленческие, научные, технические, технологические, производственные и др. Управленческие документы и составляют собственно объект делопроизводства.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Управленческие документы представлены следующими основными видами документации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вопросы для самопроверки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1.Охарактеризуйте основные этапы развития делопроизводства в России. 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2.Нормативная база современного делопроизводства в России.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3.Дать определение документоведения, документационного обеспечения управления. 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4.Что такое текстовые документы, система документации?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5.Какие виды управленческих документов вы знаете?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6.Какие функции выполняет документ в системе управления?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7.Назовите средства и способы документирования.</w:t>
      </w:r>
    </w:p>
    <w:p w:rsidR="007D62D5" w:rsidRDefault="007D62D5" w:rsidP="007D62D5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8.Расскажите о документировании на естественном и искусственных языках.</w:t>
      </w:r>
      <w:bookmarkStart w:id="0" w:name="_GoBack"/>
      <w:bookmarkEnd w:id="0"/>
    </w:p>
    <w:p w:rsidR="00617895" w:rsidRDefault="00617895"/>
    <w:sectPr w:rsidR="00617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1C"/>
    <w:rsid w:val="0021441C"/>
    <w:rsid w:val="00617895"/>
    <w:rsid w:val="007D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D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D62D5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7D62D5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D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D62D5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7D62D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2230</Words>
  <Characters>12714</Characters>
  <Application>Microsoft Office Word</Application>
  <DocSecurity>0</DocSecurity>
  <Lines>105</Lines>
  <Paragraphs>29</Paragraphs>
  <ScaleCrop>false</ScaleCrop>
  <Company>Home</Company>
  <LinksUpToDate>false</LinksUpToDate>
  <CharactersWithSpaces>14915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2019-11-07T05:48:00Z</dcterms:created>
  <dcterms:modified xsi:type="dcterms:W3CDTF">2019-11-07T05:48:00Z</dcterms:modified>
</cp:coreProperties>
</file>