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6E" w:rsidRPr="00B6576E" w:rsidRDefault="00B6576E" w:rsidP="00B6576E">
      <w:pPr>
        <w:spacing w:after="135" w:line="390" w:lineRule="atLeast"/>
        <w:jc w:val="center"/>
        <w:outlineLvl w:val="0"/>
        <w:rPr>
          <w:rFonts w:ascii="inherit" w:eastAsia="Times New Roman" w:hAnsi="inherit" w:cs="Times New Roman"/>
          <w:b/>
          <w:color w:val="0070C0"/>
          <w:kern w:val="36"/>
          <w:sz w:val="36"/>
          <w:szCs w:val="36"/>
          <w:lang w:eastAsia="ru-RU"/>
        </w:rPr>
      </w:pPr>
      <w:r w:rsidRPr="00B6576E">
        <w:rPr>
          <w:rFonts w:ascii="inherit" w:eastAsia="Times New Roman" w:hAnsi="inherit" w:cs="Times New Roman"/>
          <w:b/>
          <w:color w:val="0070C0"/>
          <w:kern w:val="36"/>
          <w:sz w:val="36"/>
          <w:szCs w:val="36"/>
          <w:lang w:eastAsia="ru-RU"/>
        </w:rPr>
        <w:t>Тренинг "Профессиональное «выгорание» педагога и его профилактика" </w:t>
      </w:r>
    </w:p>
    <w:p w:rsidR="00B6576E" w:rsidRDefault="00B6576E" w:rsidP="00B6576E">
      <w:pPr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Актуальность</w:t>
      </w:r>
      <w:proofErr w:type="gram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.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</w:t>
      </w:r>
      <w:proofErr w:type="spellEnd"/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течение последних десятилетий особенно острой стала проблема сохранения психического здоровья педагога в образовательном учреждении. Современное общество представляет высокие требования к системе образования. Педагоги, стремясь соответствовать этим требованиям, вынуждены беспрестанно повышать уровень профессиональной компетентности, что, в свою очередь, уже ведет к физическим и интеллектуальным перегрузкам. Напряжённые ситуации на работе (трудности взаимодействия с учениками на уроке, нарушения дисциплины учащимися, конфликтные ситуации с родителями, администрацией, сотрудниками), приводят к истощению эмоциональных ресурсов педагога. Следствием профессионального “выгорания” могут стать проблемы в семье, нарушение взаимоотношений с родными и в первую очередь с собственными детьми.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Следовательно, профессиональное “выгорание” -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 Профессиональное “выгорание” возникает в результате внутреннего накапливания отрицательных эмоций без соответствующей “разрядки” или “освобождения” от них. Опасность “выгорания” состоит в том, что это не кратковременный проходящий эпизод, а долговременный процесс “сгорания дотла”.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Поэтому в настоящее время становится актуальным коррекция психологического состояния и развития эмоциональной устойчивости педагога. Педагог должен уметь эффективно “сбрасывать” напряжение и восстанавливать работоспособность, а целенаправленное использование приемов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саморегуляции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поможет педагогу повысить свое профессиональное мастерство, оптимально построить свое общение со школьниками и коллегами по работе.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 мнению Л.Г. Федоренко, педагогу, чтобы не оказывать пагубного влияния на тех, с кем он общается (прежде всего, на детей и их родителей), следует разобраться с собой, со своим эмоциональными проблемами, найти выход из стрессовой ситуации, то есть начать с себя.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Данный тренинг адресован педагогам, профессия которых по роду своей деятельности связана с общением с людьми, и требует навыков взаимодействия и сопряжена с необходимостью контролировать собственные слова и поступки. В связи с этим подобная работа требует особых усилий и вызывает эмоциональное перенапряжение. Все развиваемые в тренинге навыки необходимы в профессиональной деятельности, как педагогам, так и руководителям образовательных учреждений.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Сохранение психического здоровья педагогов в образовательной среде.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B6576E" w:rsidRPr="00B6576E" w:rsidRDefault="00B6576E" w:rsidP="00B6576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Знакомство с понятием профессиональное “выгорание”, с его характеристиками.</w:t>
      </w:r>
    </w:p>
    <w:p w:rsidR="00B6576E" w:rsidRPr="00B6576E" w:rsidRDefault="00B6576E" w:rsidP="00B6576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Анализ проявления признаков “выгорания”, выделение источников неудовлетворения профессиональной деятельностью.</w:t>
      </w:r>
    </w:p>
    <w:p w:rsidR="00B6576E" w:rsidRPr="00B6576E" w:rsidRDefault="00B6576E" w:rsidP="00B6576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Создание условий способствующих профилактике синдрома профессионального “выгорания”.</w:t>
      </w:r>
    </w:p>
    <w:p w:rsidR="00B6576E" w:rsidRPr="00B6576E" w:rsidRDefault="00B6576E" w:rsidP="00B6576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Дать представление об основных понятиях и функциях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саморегуляции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B6576E" w:rsidRPr="00B6576E" w:rsidRDefault="00B6576E" w:rsidP="00B6576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Снятие эмоционального напряжения освоением способов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саморегуляции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эмоционального состояния.</w:t>
      </w:r>
    </w:p>
    <w:p w:rsidR="00B6576E" w:rsidRPr="00B6576E" w:rsidRDefault="00B6576E" w:rsidP="00B6576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Число участников тренинга может быть различным от 8 до 30 человек. Оптимальная группа состоит из 12-16 человек.</w:t>
      </w:r>
    </w:p>
    <w:p w:rsidR="00B6576E" w:rsidRPr="00B6576E" w:rsidRDefault="00B6576E" w:rsidP="00B6576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Тренинг проводится в течение 3-4 часов в довольно просторном помещении.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Тренинг состоит их трех частей:</w:t>
      </w:r>
    </w:p>
    <w:p w:rsidR="00B6576E" w:rsidRPr="00B6576E" w:rsidRDefault="00B6576E" w:rsidP="00B6576E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Первая (вводная) направлена на создание атмосферы доверия, доброжелательности и принятия участниками тренинга друг друга.</w:t>
      </w:r>
    </w:p>
    <w:p w:rsidR="00B6576E" w:rsidRPr="00B6576E" w:rsidRDefault="00B6576E" w:rsidP="00B6576E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Вторая (основная) - это диагностический компонент и освоение навыков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эмоциональнойсаморегуляции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B6576E" w:rsidRPr="00B6576E" w:rsidRDefault="00B6576E" w:rsidP="00B6576E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Третья (заключительная) направлена на формирование навыков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позитивногосамовосприятия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рефлексии.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lastRenderedPageBreak/>
        <w:t>Для успешной работы необходима хорошая организация пространства:</w:t>
      </w:r>
    </w:p>
    <w:p w:rsidR="00B6576E" w:rsidRPr="00B6576E" w:rsidRDefault="00B6576E" w:rsidP="00B6576E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Достаточно простое и хорошо проветриваемое помещение</w:t>
      </w:r>
    </w:p>
    <w:p w:rsidR="00B6576E" w:rsidRPr="00B6576E" w:rsidRDefault="00B6576E" w:rsidP="00B6576E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Наличие стульев по числу участников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Материалы и оборудование:</w:t>
      </w:r>
    </w:p>
    <w:p w:rsidR="00B6576E" w:rsidRPr="00B6576E" w:rsidRDefault="00B6576E" w:rsidP="00B6576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Бумага А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4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белая</w:t>
      </w:r>
    </w:p>
    <w:p w:rsidR="00B6576E" w:rsidRPr="00B6576E" w:rsidRDefault="00B6576E" w:rsidP="00B6576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Ручки, цветные карандаши</w:t>
      </w:r>
    </w:p>
    <w:p w:rsidR="00B6576E" w:rsidRPr="00B6576E" w:rsidRDefault="00B6576E" w:rsidP="00B6576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Пособие в виде отдельных листочков</w:t>
      </w:r>
    </w:p>
    <w:p w:rsidR="00B6576E" w:rsidRPr="00B6576E" w:rsidRDefault="00B6576E" w:rsidP="00B6576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Буклет каждому участнику тренинга</w:t>
      </w:r>
    </w:p>
    <w:p w:rsidR="00B6576E" w:rsidRPr="00B6576E" w:rsidRDefault="00B6576E" w:rsidP="00B6576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Интерактивная доска, проектор, компьютер</w:t>
      </w:r>
    </w:p>
    <w:p w:rsidR="00B6576E" w:rsidRPr="00B6576E" w:rsidRDefault="00B6576E" w:rsidP="00B6576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Презентация опорная к тренингу, презентация “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Дельфинотерапия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I часть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Включение в работу, снятие накопившегося напряжения; сплочение, создание группового доверия и принятие.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1. Введение.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Актуальность проблемы (Презентация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.ppt, слайд №1-2)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2. Упражнение “Снежный ком”.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Познакомить участников друг с другом, снизить эмоциональное напряжение.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Как правило, в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тренинговых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группах принято называть друг друга по имени, поэтому забудьте все на некоторое время, что у вас есть отчество.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Устройтесь 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поудобнее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поочереди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будем называть свое имя и прилагательное, отражающее ваше настроение или состояние. Например, 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Ирина-спокойная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Следующий по кругу должен назвать предыдущих участников, затем себя; таким образом, каждый следующий участник должен будет называть все больше имен с прилагательными.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3. Упражнение “Самоанализ</w:t>
      </w:r>
      <w:proofErr w:type="gram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”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раздать листы А4, ручки и цветные карандаши).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левой половине листа нарисуйте на выбор одну из трех геометрических фигур (слайд № 3)и раскрасьте фигуру в тот цвет, который отражает ваше состояние, настроение сейчас.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Обсуждение: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Охарактеризуйте то состояние, в котором вы находитесь сейчас, и поясните, почему вы выбрали для его обозначения именно этот цвет и данную фигуру.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4. Упражнение “Пустое место”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(слайд №4)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Снять эмоциональное напряжение, так как самое сложное в знакомом и незнакомом коллективе - свободно смотреть в глаза и прикасаться друг к другу.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Рассчитайтесь на первый и второй. Первые садятся по кругу на стулья, вторые встают к первым за спинку стула и кладут руки на спинку стула (если спинки нет, то руки заводятся за спину). И только перед одним участником никто на стуле не сидит - “пустое место”. Его задача - переманить кого-нибудь из 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сидящих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пустое место. Это нужно сделать без слов, внимательно посмотрев на того, кого к себе зовешь. Если кто-то увидел внимательный, приглашающей взгляд, он должен перебежать и занять пустое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место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.Т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кто стоит за спиной, должен задержать убегающего, схватив его за плечи. Если вы задержали убегающего, то участник, с “пустым местом” переманивает другого, если нет, то теперь у него задача - переманить к себе кого-нибудь (также глазами), то есть снова приобрести партнера.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Через некоторое время партнеры меняются местами: тот, кто сидел, встает за спинку стула, а тот, кто сидел – садится.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Обсуждение: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Расскажите о полученных ощущениях и впечатлениях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5. Упражнение “Карусель</w:t>
      </w:r>
      <w:proofErr w:type="gram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”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слайд №5)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Показать факторы, помогающие и затрудняющие вступление в контакт.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Рассчитайтесь на яблоко, груша. Груши образуют внешний круг и стоят на месте, яблоки - внутренний круг они делают шаг вперед. Образует два круга: внутренний и внешний лицом друг к другу. По хлопку вы начинаете со 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стоящими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напротив обсуждение заявленной темы, 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и снова по хлопку начинаете двигаться в противоположном направлении к другому партнеру. И вновь начинаете устанавливать контакт.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Темы обсуждения могут быть разными, например: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Где я родился…….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Как я, или мои родители стали жителями нашего города …..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Обсуждение: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С кем было легче устанавливать контакт и почему?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С кем было труднее всего устанавливать контакт и почему?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Каковы полученные впечатления?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6. Упражнение “Поменяйтесь местами те, кто…”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(слайд №6)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Установить контакт и создать положительную мотивацию к тренингу.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Стоящий в центре круга (для начала им буду я) предлагает поменяться местами (пересесть) всем тем, кто обладает каким-то признаком. Например, когда я скажу: “Поменяйтесь все те, кто полон сил и энергии”, все те, кто относит себя к данной категории, должны поменяться местами.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Примерный перечень: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Часто чувствует усталость.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У кого настроение жизнерадостное, полное оптимизма.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Обсуждение</w:t>
      </w:r>
      <w:proofErr w:type="gram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авайте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подведем итоги первой части нашего тренинга, которая была направленна на адаптацию, лучшее узнавание партнёра, повышение настроения.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II часть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1. Упражнение: “Ожидания”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Выявление ожиданий участников. Корректировка запроса.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Каждый из Вас чего-то ожидает от нового дела.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Что же вы ждете от этого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тренинга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?З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апишите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свои ожидания в правой колонке листа.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А теперь давайте зачитаем, что же вы ожидаете от тренинга.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То, что вы записали, безусловно, может измениться на протяжении всего тренинга. Возможно, вы получите то, чего не ожидали. Многое так же будет зависеть от вашей активности. В конце тренинга у нас с вами будет возможность проанализировать свои ожидания.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2. Мини-лекция “Профессиональное “выгорание”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Наш тренинг сегодня посвящен </w:t>
      </w: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профилактике синдрома профессионального выгорания.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Синдром профессионального “выгорания”, это процесс, развивающийся во времени. Начало “выгорания” лежит в сильном и продолжительном стрессе на работе. В этом случае, если внешние и внутренние требования к человеку превышают его собственные ресурсы, происходит нарушение равноправия его психофизического состояния. Сохраняющийся или усиливающийся дисбаланс приводит к полному истощению имеющихся эмоционально-энергетических и личностных ресурсов и “выгоранию” работающего человека.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Профессиональное “выгорание” это не медицинский диагноз, и вовсе не означает, что такое состояние присуще каждому человеку на определенном этапе его жизни и карьеры. Однако “выгорание” довольно коварный процесс и возникает в результате внутреннего накапливания отрицательных эмоций без “соответствующей” разрядки или “освобождения” от них. Опасность выгорания состоит в том, что это не кратковременный эпизод, а долговременный процесс “сгорания дотла”. И человек подверженный этому синдрому мало осознает его симптомы, только начинает испытывать чувство неуверенности в себе и неудовлетворенность в личной жизни.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Не находя достаточных оснований для самоуважения и укрепления позитивной самооценки, развития позитивного отношения к собственному будущему и теряя, таким образом, смысл жизни, человек старается найти его через самореализацию в профессиональной сфере. Ежедневная работа, иногда без перерывов и выходных, с постоянной физической, психологической нагрузкой 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осложнённая эмоциональными контактами ведет к жизни в состоянии постоянного стресса, накоплению его последствий, истощению запаса жизненной энергии человека и, как результат, к серьезным физическим заболеваниям (гастриту, мигрени, повышенному артериальному давлению, синдрому хронического переутомления и т.д.).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Как вы думаете, какие факторы способствуют возникновению синдрома “выгорания”?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Основной фактор – это </w:t>
      </w: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хронический стресс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на рабочем месте, к которому приводят: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предъявление завышенных требований и высокая рабочая нагрузка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отсутствие или недостаток поддержки со стороны коллег и начальства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недостаток вознаграждения за работу, как моральное, так и материальное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невозможность влиять на принятие важных решений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необходимость внешне проявлять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эмоции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,н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соответствующие реальным (необходимость быть эмпатичным, вежливым улыбчивым)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работа с тяжелыми людьми (агрессивными, с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психопадоподобным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поведением)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отсутствие каких – либо интересов вне работы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переживание несправедливости</w:t>
      </w:r>
    </w:p>
    <w:p w:rsidR="00B6576E" w:rsidRPr="00B6576E" w:rsidRDefault="00B6576E" w:rsidP="00B6576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неудовлетворенность работой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Первый признак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выгорания – </w:t>
      </w:r>
      <w:proofErr w:type="spell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эмоциональноеистощение</w:t>
      </w:r>
      <w:proofErr w:type="spellEnd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соматизация</w:t>
      </w:r>
      <w:proofErr w:type="spellEnd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.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Появляется чувство перенапряжения, эмоциональные и физические ресурсы исчерпаны, появляется чувство усталости, не проходящее после ночного сна, выходных и нередко даже после отпуска (слайд №7).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2)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Вторым признаком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является – </w:t>
      </w: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личностная отстранённость.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Человек перестает интересоваться профессиональной деятельностью, у него почти ничего не вызывает эмоционального отклика ни 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положительные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ни отрицательные.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3)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Третьими признаками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является ощущение утраты собственно эффективности и </w:t>
      </w: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падение самооценки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Человек не видит перспектив в своей профессиональной деятельности, снижается удовлетворения работой. Низкая самооценка, вина, депрессия указывают на низкую эмоциональную грамотность.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3. Диагностическая процедура “Симптомы профессионального “выгорания”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Давайте посмотрим, какие симптомы характерны для профессионального “выгорания”, прислушайтесь к себе, проанализируйте свое состояние и постарайтесь определить, есть ли у вас признаки “выгорания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”(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слайд № 8, 9,10)</w:t>
      </w:r>
    </w:p>
    <w:p w:rsidR="00B6576E" w:rsidRPr="00B6576E" w:rsidRDefault="00B6576E" w:rsidP="00B6576E">
      <w:pPr>
        <w:spacing w:after="135" w:line="240" w:lineRule="auto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Если вы нашли по два и более симптома в каждой группе, это сигнал: задумайтесь о своем физ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ическом и психическом здоровье</w:t>
      </w:r>
      <w:r>
        <w:rPr>
          <w:rFonts w:eastAsia="Times New Roman" w:cs="Times New Roman"/>
          <w:color w:val="333333"/>
          <w:sz w:val="20"/>
          <w:szCs w:val="20"/>
          <w:lang w:eastAsia="ru-RU"/>
        </w:rPr>
        <w:t>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Теперь остановитесь и проведите проверку своего состояния. Прочитайте еще раз те симптомы, которые вы нашли у себя (распечатка листов для каждого участника с симптомами “выгорания”)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Нахмурены ли вы, читая эти строки?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Чувствуете ли вы напряжение в глазах?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Как вы сидите сейчас на стуле, расслабившись или сгорбившись?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Напряжены ли мышцы вашего лица?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Если ваше тело неподатливо и не расслабленно, то вы в этот самый момент вызываете у себя нервное напряжение и нервную усталость.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Что делать?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Ведь эти процессы, происходящие в человеке и выражаемые внешне в симптомах “выгорания” дают возможность нам понять, что с нами происходит и, 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исходя из этого решить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что делать дальше, возможно изменить профессию или постараться скорректировать проявление синдрома. А своевременно предпринятые профилактические шаги могут предотвратить, ослабить или исключить его возникновение.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Выход следующий: </w:t>
      </w:r>
      <w:r w:rsidRPr="00B6576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Меняйте стиль жизни, меняйтесь сами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!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Улучшить свою жизнь можно только через изменение отношения к ней, через восприятие её как самого ценного дара, через мудрость, радоваться каждому дню, минуте, впечатлению.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Неурядицы, жизненные противоречия – это норма жизни. Они не должны занимать в нашем сознании больше места, чем того стоят.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Хочется привести слова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Уолтера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Рассела: “Если делать то, что вы ненавидите, из-за ненависти в организме, начинают вырабатываться разрушительные токсины и в результате этого вы, начинаете страдать от хронического переутомления или заболеваете”.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Нужно любить всё, что вы делаете. Или иначе, делайте то, что можете делать с любовью.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Так гласит древняя восточная мудрость.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“Делайте всё с радостью, делайте всё самым лучшим из известных вам способов”.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4. Практические упражнения “Осваиваем </w:t>
      </w:r>
      <w:proofErr w:type="spell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саморегуляцию</w:t>
      </w:r>
      <w:proofErr w:type="spellEnd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Саморегуляция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это управление своим психоэмоциональным состоянием и воздействие на себя с помощью слов, мысленных образов, управления мышечным тонусом и дыханием (слайд №11).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“Улыбка”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proofErr w:type="spellStart"/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c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лайд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№12)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Закройте глаза и посидите несколько минут, ни о чем не думая. При этом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навашем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лице обязательно, но должна быть улыбка.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Если вам удастся удержать ее 10-15 минут, вы сразу почувствуете, что успокоились, а ваше настроение улучшилось. Во время улыбки мышцы лица создают импульсы, благотворно влияющие на нервную систему. Даже если вы способны только на вымученную улыбку, вам от нее все равно станет легче.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“Мышечная энергия</w:t>
      </w:r>
      <w:proofErr w:type="gram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”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слайд №13)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Релаксация способна улучшить состояние человека. Во время глубокого расслабления в кровь выбрасывается большое количество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эндорфинов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которые поднимают человеку настроение, снижают уровень артериального давления. Эти гормоны способны нормализовать работу сердца, нервной системы, ритма мозга. Чтобы релаксационные упражнения, были более эффективными, следует запомнить три правила: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Перед тем, как почувствовать расслабление, необходимо напрячь мышцы.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Напряжение следует выполнять плавно, постепенно, а расслабление - быстро, чтобы лучше почувствовать контраст.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Напряжение следует осуществлять на вдохе, а расслабление - на выдохе.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кисти руки? А дальше идет в локоть, в плечо, в шею. И левая рука напрягается. Проверьте.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Постарайтесь убрать лишнее напряжение. Держите палец напряжённым, но освободите шею. Освободите плечо, потом локоть. Нужно, чтобы рука двигалась свободно. А пале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ц-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напряжен, как и прежде! Снимите излишки напряжения с большого пальца. С безымянного…. А указательный – напряжен по-прежнему! Снимите напряжение.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“Маска гнева”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Алгоритм релаксации мышц может быть следующим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.(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слайд № 14)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Сидя или стоя. С медленным вдохом постепенно нахмурить брови, стремясь сблизить их как можно более сильно. Задержать дыхание не более чем на секунду, с выдохом опустить брови.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“Отдых”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Стоя, выпрямиться, поставить ноги на ширине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1-2 минут. Затем медленно выпрямиться.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“Мобилизующие силы”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Стоя или сидя. Выдохнуть из легких, затем сделать вдох, задержать дыхание на 2 секунды, выдох- такой же продолжительный как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вдох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.З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атем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постепенно увеличиваем фазу вдоха. 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Первой цифрой обозначена продолжительность вдоха, а в скобках заключена пауза (задержка дыхания), затем - фаза выдоха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лайд № 15)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“Звуковая гимнастика”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Стоя с выпрямленной спиной в спокойном, расслабленном состоянии. Сначала делаем глубокий вдох носом, а на выдохе громко и энергично произносим звук. Припеваем следующие звуки (слайд № 16)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</w:t>
      </w:r>
      <w:proofErr w:type="spell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Похвалилки</w:t>
      </w:r>
      <w:proofErr w:type="spellEnd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Гладя себя по затылку левой, а затем правой рукой, повторять: “Меня замечают, любят и высоко ценят”. Поворачивая голову вправо-влево, повторять: “Все идет хорошо”. Приподнимаясь на носочках, поднимая руки как можно выше, повторять: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“В моей жизни случается только 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хорошее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 (слайд № 17)</w:t>
      </w:r>
    </w:p>
    <w:p w:rsidR="00B6576E" w:rsidRPr="00B6576E" w:rsidRDefault="00B6576E" w:rsidP="00B6576E">
      <w:pPr>
        <w:spacing w:after="135" w:line="240" w:lineRule="auto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</w:t>
      </w:r>
      <w:proofErr w:type="spellStart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Дельфинотерапия</w:t>
      </w:r>
      <w:proofErr w:type="spellEnd"/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”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III часть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Установление обратной связи, анализ опыта полученного в группе.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Упражнение: “Телеграмма”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ru-RU"/>
        </w:rPr>
        <w:t>Инструкция: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На своем листочке напишете прилагательные, обозначающие ваши качества личности. Эти слова вставьте в готовый текст телеграммы, в места, где стоят точки, и телеграмму зачитайте вслух (слайд № 18).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Упражнение “Самоанализ”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Инструкция: 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правой половине листа нарисуйте на выбор одну из трех геометрических фигу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р(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круг, квадрат, треугольник) и раскрасьте фигуру в тот цвет, который отражает ваше состояние, настроение сейчас.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Если вы выбрали другую геометрическую фигуру по сравнению с началом упражнения и другой цвет, то это говорит о том, что данный тренинг повлиял на вас положительно в том случае, если синий, черный, коричневый цвет поменялись 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красный, зеленый, желтый.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Если вы изобрази круг, значит, вы испытываете подъем в коммуникативной сфере и легко можете общаться с окружающими (слайд № 19).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Если квадрат - вы испытываете подъем в интеллектуальной сфере и можете эффективно заниматься самообразованием.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Если треугольник вы испытываете подъем в сфере преподавания и воспитания.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Оправдались ли ваши ожидания сегодня?</w:t>
      </w:r>
    </w:p>
    <w:p w:rsidR="00B6576E" w:rsidRPr="00B6576E" w:rsidRDefault="00B6576E" w:rsidP="00B6576E">
      <w:pPr>
        <w:spacing w:after="135" w:line="240" w:lineRule="auto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Анкетирование “Обратная связь”</w:t>
      </w: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B6576E" w:rsidRPr="00B6576E" w:rsidRDefault="00B6576E" w:rsidP="00B6576E">
      <w:pPr>
        <w:spacing w:after="135" w:line="240" w:lineRule="auto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 в подарок каждый участник тренинга получает буклет “Психотехнические приемы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саморегуляции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 </w:t>
      </w:r>
    </w:p>
    <w:p w:rsidR="00B6576E" w:rsidRPr="00B6576E" w:rsidRDefault="00B6576E" w:rsidP="00B6576E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Список литературы:</w:t>
      </w:r>
    </w:p>
    <w:p w:rsidR="00B6576E" w:rsidRPr="00B6576E" w:rsidRDefault="00B6576E" w:rsidP="00B6576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Агеева И.А. “Успешный учитель: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тренинговые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коррекционные программы”. – СПб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.: 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Речь, 2007. 208с.</w:t>
      </w:r>
    </w:p>
    <w:p w:rsidR="00B6576E" w:rsidRPr="00B6576E" w:rsidRDefault="00B6576E" w:rsidP="00B6576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Анн Л.Ф. “Психологический тренинг с подростками”. – СПб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.: 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Питер, 2008. 272 с.: ил.</w:t>
      </w:r>
    </w:p>
    <w:p w:rsidR="00B6576E" w:rsidRPr="00B6576E" w:rsidRDefault="00B6576E" w:rsidP="00B6576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Антонов В.В.,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Вавер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Г.Ю. Комплексная система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психологическойсаморегуляции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Л.: Методический центр по </w:t>
      </w:r>
      <w:proofErr w:type="spell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психологическойсаморегуляции</w:t>
      </w:r>
      <w:proofErr w:type="spell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1988.</w:t>
      </w:r>
    </w:p>
    <w:p w:rsidR="00B6576E" w:rsidRPr="00B6576E" w:rsidRDefault="00B6576E" w:rsidP="00B6576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Мельник Ю. Управление стрессами. Управление персоналом. – 2002. №3.</w:t>
      </w:r>
    </w:p>
    <w:p w:rsidR="00B6576E" w:rsidRPr="00B6576E" w:rsidRDefault="00B6576E" w:rsidP="00B6576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Монина Г.Б., Лютова-Робертс Е.К. “Коммуникативный тренинг (педагоги, психологи, родители). - СПб</w:t>
      </w:r>
      <w:proofErr w:type="gramStart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.: </w:t>
      </w:r>
      <w:proofErr w:type="gramEnd"/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Издательство “Речь”, 2007.224 с.: ил.</w:t>
      </w:r>
    </w:p>
    <w:p w:rsidR="00B6576E" w:rsidRPr="00B6576E" w:rsidRDefault="00B6576E" w:rsidP="00B6576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Школьный психолог. Методический журнал для педагогов-психологов. №9 2009 г., №16 2011.</w:t>
      </w:r>
    </w:p>
    <w:p w:rsidR="00B6576E" w:rsidRPr="00B6576E" w:rsidRDefault="00B6576E" w:rsidP="00B6576E">
      <w:pPr>
        <w:spacing w:after="135" w:line="240" w:lineRule="auto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</w:t>
      </w:r>
    </w:p>
    <w:p w:rsidR="00B6576E" w:rsidRPr="00B6576E" w:rsidRDefault="00B6576E" w:rsidP="00B6576E">
      <w:pPr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6576E">
        <w:rPr>
          <w:rFonts w:ascii="Helvetica" w:eastAsia="Times New Roman" w:hAnsi="Helvetica" w:cs="Times New Roman"/>
          <w:b/>
          <w:bCs/>
          <w:color w:val="FFFFFF"/>
          <w:sz w:val="26"/>
          <w:szCs w:val="26"/>
          <w:lang w:eastAsia="ru-RU"/>
        </w:rPr>
        <w:t>65</w:t>
      </w:r>
    </w:p>
    <w:p w:rsidR="00B6576E" w:rsidRPr="00B6576E" w:rsidRDefault="00B6576E" w:rsidP="00B6576E">
      <w:pPr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3B7196" w:rsidRDefault="003B7196">
      <w:pPr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B6576E" w:rsidRPr="00B6576E" w:rsidRDefault="00B6576E"/>
    <w:sectPr w:rsidR="00B6576E" w:rsidRPr="00B6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243"/>
    <w:multiLevelType w:val="multilevel"/>
    <w:tmpl w:val="6F6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26D05"/>
    <w:multiLevelType w:val="multilevel"/>
    <w:tmpl w:val="298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C7376"/>
    <w:multiLevelType w:val="multilevel"/>
    <w:tmpl w:val="802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B2A27"/>
    <w:multiLevelType w:val="multilevel"/>
    <w:tmpl w:val="CCD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343B2"/>
    <w:multiLevelType w:val="multilevel"/>
    <w:tmpl w:val="A92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752D6"/>
    <w:multiLevelType w:val="multilevel"/>
    <w:tmpl w:val="4BE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90B17"/>
    <w:multiLevelType w:val="multilevel"/>
    <w:tmpl w:val="6AD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010AC"/>
    <w:multiLevelType w:val="multilevel"/>
    <w:tmpl w:val="757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04EE0"/>
    <w:multiLevelType w:val="multilevel"/>
    <w:tmpl w:val="4E8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51B1C"/>
    <w:multiLevelType w:val="multilevel"/>
    <w:tmpl w:val="6BC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7"/>
    <w:rsid w:val="001043C7"/>
    <w:rsid w:val="003B7196"/>
    <w:rsid w:val="00B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58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87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73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72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31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2089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7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7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2832</Words>
  <Characters>16146</Characters>
  <Application>Microsoft Office Word</Application>
  <DocSecurity>0</DocSecurity>
  <Lines>134</Lines>
  <Paragraphs>37</Paragraphs>
  <ScaleCrop>false</ScaleCrop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2019-12-17T16:34:00Z</dcterms:created>
  <dcterms:modified xsi:type="dcterms:W3CDTF">2019-12-17T16:37:00Z</dcterms:modified>
</cp:coreProperties>
</file>