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sz w:val="28"/>
          <w:szCs w:val="28"/>
        </w:rPr>
      </w:pPr>
      <w:r>
        <w:rPr>
          <w:rFonts w:ascii="Times New Roman" w:cs="Times New Roman" w:hAnsi="Times New Roman"/>
          <w:sz w:val="28"/>
          <w:szCs w:val="28"/>
        </w:rPr>
        <w:t>Тема: Формирование читательской компетенции обучающихся при работе с учебным текстом на уроках обществознания.</w:t>
      </w:r>
    </w:p>
    <w:p>
      <w:pPr>
        <w:pStyle w:val="style0"/>
        <w:rPr>
          <w:rFonts w:ascii="Times New Roman" w:cs="Times New Roman" w:hAnsi="Times New Roman"/>
          <w:sz w:val="24"/>
          <w:szCs w:val="24"/>
        </w:rPr>
      </w:pPr>
      <w:r>
        <w:rPr>
          <w:rFonts w:ascii="Times New Roman" w:cs="Times New Roman" w:hAnsi="Times New Roman"/>
          <w:sz w:val="24"/>
          <w:szCs w:val="24"/>
        </w:rPr>
        <w:t xml:space="preserve">Учитель истории и обществознания: </w:t>
      </w:r>
      <w:r>
        <w:rPr>
          <w:rFonts w:ascii="Times New Roman" w:cs="Times New Roman" w:hAnsi="Times New Roman"/>
          <w:sz w:val="24"/>
          <w:szCs w:val="24"/>
        </w:rPr>
        <w:t>Касимова Галина Леонидовна</w:t>
      </w:r>
    </w:p>
    <w:p>
      <w:pPr>
        <w:pStyle w:val="style0"/>
        <w:rPr>
          <w:rFonts w:ascii="Times New Roman" w:cs="Times New Roman" w:hAnsi="Times New Roman"/>
          <w:sz w:val="24"/>
          <w:szCs w:val="24"/>
        </w:rPr>
      </w:pPr>
      <w:r>
        <w:rPr>
          <w:rFonts w:ascii="Times New Roman" w:cs="Times New Roman" w:hAnsi="Times New Roman"/>
          <w:sz w:val="24"/>
          <w:szCs w:val="24"/>
        </w:rPr>
        <w:t xml:space="preserve">Наименование школы: ГБОУ </w:t>
      </w:r>
      <w:r>
        <w:rPr>
          <w:rFonts w:ascii="Times New Roman" w:cs="Times New Roman" w:hAnsi="Times New Roman"/>
          <w:sz w:val="24"/>
          <w:szCs w:val="24"/>
        </w:rPr>
        <w:t>СОШ №1 «ОЦ» ж.-д. ст.Шентала</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Умение анализировать  и читать тексты является общеучебным умением, главным «маркером» сформированности ключевых компетенций. Текст в современном образовательном процессе является основной дидактической единицей, которая обеспечивает метапредметный результат и задействована в рамках всех школьных дисциплин. Поэтому умение работать с текстом является ключевым в учебной деятельности.</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Под учебными текстами в современной педагогике понимают тексты любой функциональной стилистической принадлежности, выступающие в дидактической функции: научные, публицистические, художественные. Учебный текст является открытой системой: « учащийся может черпать информацию не только из учебника, хрестоматии, задачника, но и из энциклопедии, справочника, словаря, журнальных и интересных статей». </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Обществознание как школьная дисциплина должна помочь расширить социокультурный кругозор школьника, повышать уровень правовой грамотности и гражданской ответственности, формировать критичность мышления, необходимый в условиях современной информационной среды.</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В учебнике обществознания под редакцией Л.Н. Боголюбова предлагается работа с разнородными текстовыми массивами, не только с научными, но и, в том числе, например, с публицистическими фрагментами. Читательская деятельность является универсальным механизмом работы с информацией и включает в себя весь комплекс универсальных учебных действий (УУД).</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Работа с текстом может включать в себя следующие логические задачи:</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сравнение фактов и явлений одного порядка;</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выявление причинно-следственных связей;</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построение полного ответа с доказательством;</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извлечение необходимой информации из источника;</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составление сообщения информативного характера;</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определение объектов для сравнения;</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нахождение различий и сходств между объектами сравнения;</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проведение простых и сложных аналогий;</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составление классификаций и типологий, обобщение и систематизация;</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выбор критерия к изучаемым объектам;</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подведение итога и запись его в виде суждения;</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сравнение словесной информации с информацией визуальной;</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соотнесение информации из разных источников.</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Диалог с текстом – это прежде всего, умение задавать вопросы и отвечать на них, причем на вопросы разноуровневые, которые требовали бы не просто воспроизведения текста, но и его смысловой, логической переработки. </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 xml:space="preserve">Например, ответы на вопросы: «где происходит описываемое событие?», «какие персонажи действуют в представленной автором ситуации?», «В какой последовательности происходили события?» и т.п. предполагают обращение к фактуальной информации (поверхностный слой смысла, то есть конкретные факты), а вопросы: «как автор относится к персонажам?», «какова главная идея текста?», «почему автор построил текст именно так?» заставляют анализировать идею – концептуальный уровень.      </w:t>
      </w:r>
    </w:p>
    <w:p>
      <w:pPr>
        <w:pStyle w:val="style21"/>
        <w:ind w:firstLine="708" w:left="0" w:right="0"/>
        <w:jc w:val="both"/>
        <w:rPr>
          <w:rFonts w:ascii="Times New Roman" w:cs="Times New Roman" w:hAnsi="Times New Roman"/>
          <w:sz w:val="24"/>
          <w:szCs w:val="24"/>
        </w:rPr>
      </w:pPr>
      <w:r>
        <w:rPr>
          <w:rFonts w:ascii="Times New Roman" w:cs="Times New Roman" w:hAnsi="Times New Roman"/>
          <w:sz w:val="24"/>
          <w:szCs w:val="24"/>
        </w:rPr>
        <w:t>Необычные приемы для формирования читательской компетенции, которые можно применить на уроках истории и обществознания:</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1. Прием </w:t>
      </w:r>
      <w:r>
        <w:rPr>
          <w:rFonts w:ascii="Times New Roman" w:cs="Times New Roman" w:hAnsi="Times New Roman"/>
          <w:b/>
          <w:sz w:val="24"/>
          <w:szCs w:val="24"/>
        </w:rPr>
        <w:t>«Инсерт».</w:t>
      </w:r>
      <w:r>
        <w:rPr>
          <w:rFonts w:ascii="Times New Roman" w:cs="Times New Roman" w:hAnsi="Times New Roman"/>
          <w:sz w:val="24"/>
          <w:szCs w:val="24"/>
        </w:rPr>
        <w:t xml:space="preserve"> Изучение новой темы, как правило, базируется на уже имеющихся у обучающихся знаний.  В связи с этим вместо традиционных вопросов, позволяющих выявить, что помнят ребята по данной теме, предлагаю приём «инсерт». Во время самостоятельного знакомства с теоретическим материалом (обычно параграфом учебника) обучающиеся делают на полях пометки:</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«V» - знаю;</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 новое для меня;</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 думал иначе;</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 не понял, есть вопросы</w:t>
      </w:r>
    </w:p>
    <w:p>
      <w:pPr>
        <w:pStyle w:val="style21"/>
        <w:jc w:val="both"/>
        <w:rPr>
          <w:rFonts w:ascii="Times New Roman" w:cs="Times New Roman" w:hAnsi="Times New Roman"/>
          <w:sz w:val="24"/>
          <w:szCs w:val="24"/>
        </w:rPr>
      </w:pPr>
      <w:r>
        <w:rPr>
          <w:rFonts w:ascii="Times New Roman" w:cs="Times New Roman" w:hAnsi="Times New Roman"/>
          <w:sz w:val="24"/>
          <w:szCs w:val="24"/>
        </w:rPr>
        <w:t>Затем результаты этой работы обсуждаются всеми учениками. Этот приём помогает устранить пробелы в знаниях учащихся. Очень важно, чтобы обучающиеся задавали вопросы, замечая некоторые противоречия в сложившейся для них системе знаний.</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2. Нетрадиционным началом урока может стать приём </w:t>
      </w:r>
      <w:r>
        <w:rPr>
          <w:rFonts w:ascii="Times New Roman" w:cs="Times New Roman" w:hAnsi="Times New Roman"/>
          <w:b/>
          <w:sz w:val="24"/>
          <w:szCs w:val="24"/>
        </w:rPr>
        <w:t>«верные – неверные утверждения»</w:t>
      </w:r>
      <w:r>
        <w:rPr>
          <w:rFonts w:ascii="Times New Roman" w:cs="Times New Roman" w:hAnsi="Times New Roman"/>
          <w:sz w:val="24"/>
          <w:szCs w:val="24"/>
        </w:rPr>
        <w:t xml:space="preserve"> (или «Верите ли вы?»). Учащимся предлагаются утверждения, с которыми они  работают дважды: до чтения текста параграфа и после знакомства с ним. Полученные результаты совместно обсуждаются. Такая работа с информацией позволяет обучающимся, встречаясь с любой информацией, рассматривать её вдумчиво, критически, делать выводы о точности и ценности данной информации.</w:t>
      </w:r>
    </w:p>
    <w:p>
      <w:pPr>
        <w:pStyle w:val="style21"/>
        <w:jc w:val="both"/>
        <w:rPr>
          <w:rFonts w:ascii="Times New Roman" w:cs="Times New Roman" w:hAnsi="Times New Roman"/>
          <w:sz w:val="24"/>
          <w:szCs w:val="24"/>
        </w:rPr>
      </w:pPr>
      <w:r>
        <w:rPr>
          <w:rFonts w:ascii="Times New Roman" w:cs="Times New Roman" w:hAnsi="Times New Roman"/>
          <w:sz w:val="24"/>
          <w:szCs w:val="24"/>
        </w:rPr>
        <w:t>Задание: верны ли следующие утверждения?</w:t>
      </w:r>
    </w:p>
    <w:p>
      <w:pPr>
        <w:pStyle w:val="style21"/>
        <w:jc w:val="both"/>
        <w:rPr>
          <w:rFonts w:ascii="Times New Roman" w:cs="Times New Roman" w:hAnsi="Times New Roman"/>
          <w:sz w:val="24"/>
          <w:szCs w:val="24"/>
        </w:rPr>
      </w:pPr>
      <w:r>
        <w:rPr>
          <w:rFonts w:ascii="Times New Roman" w:cs="Times New Roman" w:hAnsi="Times New Roman"/>
          <w:sz w:val="24"/>
          <w:szCs w:val="24"/>
        </w:rPr>
        <w:t>1)Общение относится к биологическим потребностям человека;</w:t>
      </w:r>
    </w:p>
    <w:p>
      <w:pPr>
        <w:pStyle w:val="style21"/>
        <w:jc w:val="both"/>
        <w:rPr>
          <w:rFonts w:ascii="Times New Roman" w:cs="Times New Roman" w:hAnsi="Times New Roman"/>
          <w:sz w:val="24"/>
          <w:szCs w:val="24"/>
        </w:rPr>
      </w:pPr>
      <w:r>
        <w:rPr>
          <w:rFonts w:ascii="Times New Roman" w:cs="Times New Roman" w:hAnsi="Times New Roman"/>
          <w:sz w:val="24"/>
          <w:szCs w:val="24"/>
        </w:rPr>
        <w:t>2)Забота о потомстве относится к социальным потребностям человека;</w:t>
      </w:r>
    </w:p>
    <w:p>
      <w:pPr>
        <w:pStyle w:val="style21"/>
        <w:jc w:val="both"/>
        <w:rPr>
          <w:rFonts w:ascii="Times New Roman" w:cs="Times New Roman" w:hAnsi="Times New Roman"/>
          <w:sz w:val="24"/>
          <w:szCs w:val="24"/>
        </w:rPr>
      </w:pPr>
      <w:r>
        <w:rPr>
          <w:rFonts w:ascii="Times New Roman" w:cs="Times New Roman" w:hAnsi="Times New Roman"/>
          <w:sz w:val="24"/>
          <w:szCs w:val="24"/>
        </w:rPr>
        <w:t>3)Только у человека есть потребности;</w:t>
      </w:r>
    </w:p>
    <w:p>
      <w:pPr>
        <w:pStyle w:val="style21"/>
        <w:jc w:val="both"/>
        <w:rPr>
          <w:rFonts w:ascii="Times New Roman" w:cs="Times New Roman" w:hAnsi="Times New Roman"/>
          <w:sz w:val="24"/>
          <w:szCs w:val="24"/>
        </w:rPr>
      </w:pPr>
      <w:r>
        <w:rPr>
          <w:rFonts w:ascii="Times New Roman" w:cs="Times New Roman" w:hAnsi="Times New Roman"/>
          <w:sz w:val="24"/>
          <w:szCs w:val="24"/>
        </w:rPr>
        <w:t>4)Потребность в познании окружающего мира это  социальная потребность человека.</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3. Очень важное умение – компактно представлять изученный (в классе либо дома) материал. Развивать это умение помогает  приём </w:t>
      </w:r>
      <w:r>
        <w:rPr>
          <w:rFonts w:ascii="Times New Roman" w:cs="Times New Roman" w:hAnsi="Times New Roman"/>
          <w:b/>
          <w:sz w:val="24"/>
          <w:szCs w:val="24"/>
        </w:rPr>
        <w:t>«кластеры»,</w:t>
      </w:r>
      <w:r>
        <w:rPr>
          <w:rFonts w:ascii="Times New Roman" w:cs="Times New Roman" w:hAnsi="Times New Roman"/>
          <w:sz w:val="24"/>
          <w:szCs w:val="24"/>
        </w:rPr>
        <w:t xml:space="preserve"> который представляет собой выделение смысловых единиц текста и графическое оформление в определённом порядке в виде грозди. Система кластеров охватывает большее количество информации, чем вы бы могли получить при обычной письменной работе. Прием кластера способствует развитию умения выделять главное, предполагать и составлять прогнозы, анализировать и дополнять.</w:t>
      </w:r>
    </w:p>
    <w:p>
      <w:pPr>
        <w:pStyle w:val="style21"/>
        <w:jc w:val="both"/>
        <w:rPr>
          <w:rFonts w:ascii="Times New Roman" w:cs="Times New Roman" w:hAnsi="Times New Roman"/>
          <w:sz w:val="24"/>
          <w:szCs w:val="24"/>
        </w:rPr>
      </w:pPr>
      <w:r>
        <w:rPr>
          <w:rFonts w:ascii="Times New Roman" w:cs="Times New Roman" w:hAnsi="Times New Roman"/>
          <w:sz w:val="24"/>
          <w:szCs w:val="24"/>
        </w:rPr>
        <w:t>4. Прием «ромашка Блума» (кубик Блума) – прием, представляющий систему вопросов, основанных на созданной известным американским психологом и педагогом Бенджамином Блумом таксономии учебных целей по уровням познавательной деятельности (знание, понимание, применение, анализ, синтез и оценка). «Ромашка Блума» состоит из шести лепестков - шести типов вопросов:</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b/>
          <w:sz w:val="24"/>
          <w:szCs w:val="24"/>
        </w:rPr>
        <w:t>Назови.</w:t>
      </w:r>
      <w:r>
        <w:rPr>
          <w:rFonts w:ascii="Times New Roman" w:cs="Times New Roman" w:hAnsi="Times New Roman"/>
          <w:sz w:val="24"/>
          <w:szCs w:val="24"/>
        </w:rPr>
        <w:t xml:space="preserve"> Предполагает воспроизведение знаний. Это самые простые вопросы. Ученику предлагается просто назвать предмет, явление, термин и т.д. (Назови определение понятия общество);</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b/>
          <w:sz w:val="24"/>
          <w:szCs w:val="24"/>
        </w:rPr>
        <w:t>Почему.</w:t>
      </w:r>
      <w:r>
        <w:rPr>
          <w:rFonts w:ascii="Times New Roman" w:cs="Times New Roman" w:hAnsi="Times New Roman"/>
          <w:sz w:val="24"/>
          <w:szCs w:val="24"/>
        </w:rPr>
        <w:t xml:space="preserve"> Это блок вопросов позволяет сформулировать причинно-следственные связи, то есть описать процессы, которые происходят с указанным предметом, явлением.   (Почему человек является биосоциальным существом)</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b/>
          <w:sz w:val="24"/>
          <w:szCs w:val="24"/>
        </w:rPr>
        <w:t>Объясни.</w:t>
      </w:r>
      <w:r>
        <w:rPr>
          <w:rFonts w:ascii="Times New Roman" w:cs="Times New Roman" w:hAnsi="Times New Roman"/>
          <w:sz w:val="24"/>
          <w:szCs w:val="24"/>
        </w:rPr>
        <w:t xml:space="preserve"> Это вопросы уточняющие. Они помогают увидеть проблему в разных аспектах и сфокусировать внимание на всех сторонах заданной проблемы. (Объясни, какие качества человека формируются только в обществе)</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b/>
          <w:sz w:val="24"/>
          <w:szCs w:val="24"/>
        </w:rPr>
        <w:t>Предложи.</w:t>
      </w:r>
      <w:r>
        <w:rPr>
          <w:rFonts w:ascii="Times New Roman" w:cs="Times New Roman" w:hAnsi="Times New Roman"/>
          <w:sz w:val="24"/>
          <w:szCs w:val="24"/>
        </w:rPr>
        <w:t xml:space="preserve">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 (Предложи, что будет с человеком, которого воспитают животные)</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b/>
          <w:sz w:val="24"/>
          <w:szCs w:val="24"/>
        </w:rPr>
        <w:t>Придумай</w:t>
      </w:r>
      <w:r>
        <w:rPr>
          <w:rFonts w:ascii="Times New Roman" w:cs="Times New Roman" w:hAnsi="Times New Roman"/>
          <w:sz w:val="24"/>
          <w:szCs w:val="24"/>
        </w:rPr>
        <w:t xml:space="preserve"> — это вопросы творческие, которые содержат в себе элемент предположения, вымысла.(Придумай, историю о ребенке, воспитанном животными)</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b/>
          <w:sz w:val="24"/>
          <w:szCs w:val="24"/>
        </w:rPr>
        <w:t>Поделись</w:t>
      </w:r>
      <w:r>
        <w:rPr>
          <w:rFonts w:ascii="Times New Roman" w:cs="Times New Roman" w:hAnsi="Times New Roman"/>
          <w:sz w:val="24"/>
          <w:szCs w:val="24"/>
        </w:rPr>
        <w:t xml:space="preserve">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 (Поделись, что ты чувствовал, когда читал сказку «Маугли».</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5. Прием </w:t>
      </w:r>
      <w:r>
        <w:rPr>
          <w:rFonts w:ascii="Times New Roman" w:cs="Times New Roman" w:hAnsi="Times New Roman"/>
          <w:b/>
          <w:sz w:val="24"/>
          <w:szCs w:val="24"/>
        </w:rPr>
        <w:t>«Запутанный план».</w:t>
      </w:r>
      <w:r>
        <w:rPr>
          <w:rFonts w:ascii="Times New Roman" w:cs="Times New Roman" w:hAnsi="Times New Roman"/>
          <w:sz w:val="24"/>
          <w:szCs w:val="24"/>
        </w:rPr>
        <w:t xml:space="preserve"> Представить ребятам плана будущего текста, пункты которого намеренно поменяли местами и проверить правильность изложения информации. Такая работа не только позволяет ещё раз повторить основные сведения, но и учит ребят быть последовательными.</w:t>
      </w:r>
    </w:p>
    <w:p>
      <w:pPr>
        <w:pStyle w:val="style21"/>
        <w:jc w:val="both"/>
        <w:rPr>
          <w:rFonts w:ascii="Times New Roman" w:cs="Times New Roman" w:hAnsi="Times New Roman"/>
          <w:b/>
          <w:sz w:val="24"/>
          <w:szCs w:val="24"/>
        </w:rPr>
      </w:pPr>
      <w:r>
        <w:rPr>
          <w:rFonts w:ascii="Times New Roman" w:cs="Times New Roman" w:hAnsi="Times New Roman"/>
          <w:sz w:val="24"/>
          <w:szCs w:val="24"/>
        </w:rPr>
        <w:t xml:space="preserve">6. Приём </w:t>
      </w:r>
      <w:r>
        <w:rPr>
          <w:rFonts w:ascii="Times New Roman" w:cs="Times New Roman" w:hAnsi="Times New Roman"/>
          <w:b/>
          <w:sz w:val="24"/>
          <w:szCs w:val="24"/>
        </w:rPr>
        <w:t>«ПОПС-формула»:</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Позиция (Я считаю, что проблема данного текста актуальна (не актуальна)</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Объяснения (…потому, что…)</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Пример (Могу доказать это на примере….)</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Следствие (Исходя из сказанного, делаю вывод, что…)</w:t>
      </w:r>
    </w:p>
    <w:p>
      <w:pPr>
        <w:pStyle w:val="style21"/>
        <w:jc w:val="both"/>
        <w:rPr>
          <w:rFonts w:ascii="Times New Roman" w:cs="Times New Roman" w:hAnsi="Times New Roman"/>
          <w:sz w:val="24"/>
          <w:szCs w:val="24"/>
        </w:rPr>
      </w:pPr>
      <w:r>
        <w:rPr>
          <w:rFonts w:ascii="Times New Roman" w:cs="Times New Roman" w:hAnsi="Times New Roman"/>
          <w:sz w:val="24"/>
          <w:szCs w:val="24"/>
        </w:rPr>
        <w:t>Значимость приёма состоит в том, что он позволяет детям в сжатой форме выразить свои соображения по той или иной теме и сделать это очень быстро.</w:t>
      </w:r>
    </w:p>
    <w:p>
      <w:pPr>
        <w:pStyle w:val="style21"/>
        <w:jc w:val="both"/>
        <w:rPr>
          <w:rFonts w:ascii="Times New Roman" w:cs="Times New Roman" w:hAnsi="Times New Roman"/>
          <w:b/>
          <w:sz w:val="24"/>
          <w:szCs w:val="24"/>
        </w:rPr>
      </w:pPr>
      <w:r>
        <w:rPr>
          <w:rFonts w:ascii="Times New Roman" w:cs="Times New Roman" w:hAnsi="Times New Roman"/>
          <w:sz w:val="24"/>
          <w:szCs w:val="24"/>
        </w:rPr>
        <w:t xml:space="preserve">7. Прием </w:t>
      </w:r>
      <w:r>
        <w:rPr>
          <w:rFonts w:ascii="Times New Roman" w:cs="Times New Roman" w:hAnsi="Times New Roman"/>
          <w:b/>
          <w:sz w:val="24"/>
          <w:szCs w:val="24"/>
        </w:rPr>
        <w:t>«Диалог с текстом»</w:t>
      </w:r>
    </w:p>
    <w:p>
      <w:pPr>
        <w:pStyle w:val="style21"/>
        <w:jc w:val="both"/>
        <w:rPr>
          <w:rFonts w:ascii="Times New Roman" w:cs="Times New Roman" w:hAnsi="Times New Roman"/>
          <w:sz w:val="24"/>
          <w:szCs w:val="24"/>
        </w:rPr>
      </w:pPr>
      <w:r>
        <w:rPr>
          <w:rFonts w:ascii="Times New Roman" w:cs="Times New Roman" w:hAnsi="Times New Roman"/>
          <w:sz w:val="24"/>
          <w:szCs w:val="24"/>
        </w:rPr>
        <w:t xml:space="preserve">Цель: формирование умения воспринимать текст как единое смысловое целое на основе овладения приёмом </w:t>
      </w:r>
      <w:r>
        <w:rPr>
          <w:rFonts w:ascii="Times New Roman" w:cs="Times New Roman" w:hAnsi="Times New Roman"/>
          <w:b/>
          <w:sz w:val="24"/>
          <w:szCs w:val="24"/>
        </w:rPr>
        <w:t>«диалог с текстом».</w:t>
      </w:r>
      <w:r>
        <w:rPr>
          <w:rFonts w:ascii="Times New Roman" w:cs="Times New Roman" w:hAnsi="Times New Roman"/>
          <w:sz w:val="24"/>
          <w:szCs w:val="24"/>
        </w:rPr>
        <w:t xml:space="preserve"> Учащимся предлагается прочитать текст по предложениям (фразам) и выполнить задания, включённые в текст в символической форме. В конце предложений предлагается одно или два из четырёх видов заданий, обозначаемых в тексте символом (буквой). Эти задания надо выполнить по ходу чтения текста.</w:t>
      </w:r>
    </w:p>
    <w:p>
      <w:pPr>
        <w:pStyle w:val="style21"/>
        <w:jc w:val="both"/>
        <w:rPr>
          <w:rFonts w:ascii="Times New Roman" w:cs="Times New Roman" w:hAnsi="Times New Roman"/>
          <w:sz w:val="24"/>
          <w:szCs w:val="24"/>
        </w:rPr>
      </w:pPr>
      <w:r>
        <w:rPr>
          <w:rFonts w:ascii="Times New Roman" w:cs="Times New Roman" w:hAnsi="Times New Roman"/>
          <w:sz w:val="24"/>
          <w:szCs w:val="24"/>
        </w:rPr>
        <w:t>Задания включают:</w:t>
      </w:r>
    </w:p>
    <w:p>
      <w:pPr>
        <w:pStyle w:val="style21"/>
        <w:jc w:val="both"/>
        <w:rPr>
          <w:rFonts w:ascii="Times New Roman" w:cs="Times New Roman" w:hAnsi="Times New Roman"/>
          <w:sz w:val="24"/>
          <w:szCs w:val="24"/>
        </w:rPr>
      </w:pPr>
      <w:r>
        <w:rPr>
          <w:rFonts w:ascii="Times New Roman" w:cs="Times New Roman" w:hAnsi="Times New Roman"/>
          <w:b/>
          <w:sz w:val="24"/>
          <w:szCs w:val="24"/>
        </w:rPr>
        <w:t>В</w:t>
      </w:r>
      <w:r>
        <w:rPr>
          <w:rFonts w:ascii="Times New Roman" w:cs="Times New Roman" w:hAnsi="Times New Roman"/>
          <w:sz w:val="24"/>
          <w:szCs w:val="24"/>
        </w:rPr>
        <w:t xml:space="preserve"> — вопрос, задать вопрос к тексту;</w:t>
      </w:r>
    </w:p>
    <w:p>
      <w:pPr>
        <w:pStyle w:val="style21"/>
        <w:jc w:val="both"/>
        <w:rPr>
          <w:rFonts w:ascii="Times New Roman" w:cs="Times New Roman" w:hAnsi="Times New Roman"/>
          <w:sz w:val="24"/>
          <w:szCs w:val="24"/>
        </w:rPr>
      </w:pPr>
      <w:r>
        <w:rPr>
          <w:rFonts w:ascii="Times New Roman" w:cs="Times New Roman" w:hAnsi="Times New Roman"/>
          <w:b/>
          <w:sz w:val="24"/>
          <w:szCs w:val="24"/>
        </w:rPr>
        <w:t>О</w:t>
      </w:r>
      <w:r>
        <w:rPr>
          <w:rFonts w:ascii="Times New Roman" w:cs="Times New Roman" w:hAnsi="Times New Roman"/>
          <w:sz w:val="24"/>
          <w:szCs w:val="24"/>
        </w:rPr>
        <w:t xml:space="preserve"> — ответ, дать ответ на поставленный вопрос;</w:t>
      </w:r>
    </w:p>
    <w:p>
      <w:pPr>
        <w:pStyle w:val="style21"/>
        <w:jc w:val="both"/>
        <w:rPr>
          <w:rFonts w:ascii="Times New Roman" w:cs="Times New Roman" w:hAnsi="Times New Roman"/>
          <w:sz w:val="24"/>
          <w:szCs w:val="24"/>
        </w:rPr>
      </w:pPr>
      <w:r>
        <w:rPr>
          <w:rFonts w:ascii="Times New Roman" w:cs="Times New Roman" w:hAnsi="Times New Roman"/>
          <w:b/>
          <w:sz w:val="24"/>
          <w:szCs w:val="24"/>
        </w:rPr>
        <w:t>3</w:t>
      </w:r>
      <w:r>
        <w:rPr>
          <w:rFonts w:ascii="Times New Roman" w:cs="Times New Roman" w:hAnsi="Times New Roman"/>
          <w:sz w:val="24"/>
          <w:szCs w:val="24"/>
        </w:rPr>
        <w:t xml:space="preserve"> — заглянуть в будущее, мысленно заглянуть в будущее и представить, что произойдёт дальше, как будут развиваться   события;</w:t>
      </w:r>
    </w:p>
    <w:p>
      <w:pPr>
        <w:pStyle w:val="style21"/>
        <w:jc w:val="both"/>
        <w:rPr>
          <w:rFonts w:ascii="Times New Roman" w:cs="Times New Roman" w:hAnsi="Times New Roman"/>
          <w:sz w:val="24"/>
          <w:szCs w:val="24"/>
        </w:rPr>
      </w:pPr>
      <w:r>
        <w:rPr>
          <w:rFonts w:ascii="Times New Roman" w:cs="Times New Roman" w:hAnsi="Times New Roman"/>
          <w:b/>
          <w:sz w:val="24"/>
          <w:szCs w:val="24"/>
        </w:rPr>
        <w:t>П</w:t>
      </w:r>
      <w:r>
        <w:rPr>
          <w:rFonts w:ascii="Times New Roman" w:cs="Times New Roman" w:hAnsi="Times New Roman"/>
          <w:sz w:val="24"/>
          <w:szCs w:val="24"/>
        </w:rPr>
        <w:t xml:space="preserve"> — проверить себя, т. е. сравнить свой ответ с текстом или свой прогноз будущего с описанием будущего в тексте.</w:t>
      </w:r>
    </w:p>
    <w:p>
      <w:pPr>
        <w:pStyle w:val="style21"/>
        <w:ind w:firstLine="708" w:left="0" w:right="0"/>
        <w:jc w:val="both"/>
        <w:rPr>
          <w:rFonts w:ascii="Times New Roman" w:cs="Times New Roman" w:hAnsi="Times New Roman"/>
          <w:sz w:val="24"/>
          <w:szCs w:val="24"/>
        </w:rPr>
      </w:pPr>
      <w:bookmarkStart w:id="0" w:name="_GoBack"/>
      <w:bookmarkEnd w:id="0"/>
      <w:r>
        <w:rPr>
          <w:rFonts w:ascii="Times New Roman" w:cs="Times New Roman" w:hAnsi="Times New Roman"/>
          <w:sz w:val="24"/>
          <w:szCs w:val="24"/>
        </w:rPr>
        <w:t>Все эти приемы позволяют совершенствовать приобретённые обучающимися на этапе начального образования навыки работы с информацией, пополнят их. Обучающиеся  смогут работать с текстами, преобразовывать и интерпретировать содержащуюся в них информацию, критически её оценить, осмыслить, применить, что соответствует требованиям ФГОС к формированию читательской компетенции обучающихся.</w:t>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 Spacing"/>
    <w:next w:val="style21"/>
    <w:pPr>
      <w:widowControl/>
      <w:suppressAutoHyphens w:val="true"/>
      <w:spacing w:after="0" w:before="0" w:line="100" w:lineRule="atLeast"/>
      <w:contextualSpacing w:val="false"/>
    </w:pPr>
    <w:rPr>
      <w:rFonts w:ascii="Calibri" w:cs="Calibri" w:eastAsia="SimSun" w:hAnsi="Calibri"/>
      <w:color w:val="auto"/>
      <w:sz w:val="22"/>
      <w:szCs w:val="22"/>
      <w:lang w:bidi="ar-SA" w:eastAsia="en-US" w:val="ru-RU"/>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2019-10-31T07:29:00Z</dcterms:created>
  <dc:creator>Александр</dc:creator>
  <cp:lastModifiedBy>Александр</cp:lastModifiedBy>
  <dcterms:modified xsi:type="dcterms:W3CDTF">2019-10-31T14:03:00Z</dcterms:modified>
  <cp:revision>5</cp:revision>
</cp:coreProperties>
</file>