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C1" w:rsidRPr="006067C1" w:rsidRDefault="006067C1" w:rsidP="006067C1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67C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6067C1" w:rsidRPr="006067C1" w:rsidRDefault="006067C1" w:rsidP="006067C1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67C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7C1">
        <w:rPr>
          <w:rFonts w:ascii="Times New Roman" w:eastAsia="Times New Roman" w:hAnsi="Times New Roman" w:cs="Times New Roman"/>
          <w:sz w:val="28"/>
          <w:szCs w:val="28"/>
        </w:rPr>
        <w:t>«Центр детского творчества»</w:t>
      </w:r>
    </w:p>
    <w:p w:rsidR="006067C1" w:rsidRPr="006067C1" w:rsidRDefault="006067C1" w:rsidP="006067C1">
      <w:pPr>
        <w:tabs>
          <w:tab w:val="left" w:pos="1539"/>
          <w:tab w:val="left" w:pos="1663"/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C1" w:rsidRPr="006067C1" w:rsidRDefault="006067C1" w:rsidP="006067C1">
      <w:pPr>
        <w:tabs>
          <w:tab w:val="left" w:pos="1539"/>
          <w:tab w:val="left" w:pos="1663"/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C1" w:rsidRPr="006067C1" w:rsidRDefault="006067C1" w:rsidP="006067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C1" w:rsidRPr="006067C1" w:rsidRDefault="006067C1" w:rsidP="006067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067C1">
        <w:rPr>
          <w:rFonts w:ascii="Times New Roman" w:hAnsi="Times New Roman" w:cs="Times New Roman"/>
          <w:b/>
          <w:sz w:val="32"/>
          <w:szCs w:val="28"/>
        </w:rPr>
        <w:t>«</w:t>
      </w:r>
      <w:r w:rsidRPr="006067C1">
        <w:rPr>
          <w:rFonts w:ascii="Times New Roman" w:hAnsi="Times New Roman" w:cs="Times New Roman"/>
          <w:b/>
          <w:sz w:val="32"/>
          <w:szCs w:val="28"/>
        </w:rPr>
        <w:t>САМООБРАЗОВАНИЕ И ТВОРЧЕСТВО КАК ОДИН ИЗ ПУТЕЙ ПОВЫШЕНИЯ ПРОФЕССИОНАЛЬНОГО МАСТЕРСТВА ПЕДАГОГОВ</w:t>
      </w:r>
      <w:r w:rsidRPr="006067C1">
        <w:rPr>
          <w:rFonts w:ascii="Times New Roman" w:hAnsi="Times New Roman" w:cs="Times New Roman"/>
          <w:b/>
          <w:sz w:val="32"/>
          <w:szCs w:val="28"/>
        </w:rPr>
        <w:t>»</w:t>
      </w:r>
    </w:p>
    <w:p w:rsidR="006067C1" w:rsidRPr="006067C1" w:rsidRDefault="006067C1" w:rsidP="006067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C1" w:rsidRPr="006067C1" w:rsidRDefault="006067C1" w:rsidP="006067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C1" w:rsidRPr="006067C1" w:rsidRDefault="006067C1" w:rsidP="006067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C1" w:rsidRPr="006067C1" w:rsidRDefault="006067C1" w:rsidP="006067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C1" w:rsidRPr="006067C1" w:rsidRDefault="006067C1" w:rsidP="006067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C1" w:rsidRPr="006067C1" w:rsidRDefault="006067C1" w:rsidP="006067C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C1" w:rsidRPr="006067C1" w:rsidRDefault="006067C1" w:rsidP="006067C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C1" w:rsidRPr="006067C1" w:rsidRDefault="006067C1" w:rsidP="006067C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C1" w:rsidRDefault="006067C1" w:rsidP="006067C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7C1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Составитель: </w:t>
      </w:r>
    </w:p>
    <w:p w:rsidR="006067C1" w:rsidRPr="006067C1" w:rsidRDefault="006067C1" w:rsidP="006067C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67C1">
        <w:rPr>
          <w:rFonts w:ascii="Times New Roman" w:eastAsia="Times New Roman" w:hAnsi="Times New Roman" w:cs="Times New Roman"/>
          <w:sz w:val="28"/>
          <w:szCs w:val="28"/>
        </w:rPr>
        <w:t>Дресвянина</w:t>
      </w:r>
      <w:proofErr w:type="spellEnd"/>
      <w:r w:rsidRPr="006067C1">
        <w:rPr>
          <w:rFonts w:ascii="Times New Roman" w:eastAsia="Times New Roman" w:hAnsi="Times New Roman" w:cs="Times New Roman"/>
          <w:sz w:val="28"/>
          <w:szCs w:val="28"/>
        </w:rPr>
        <w:t xml:space="preserve"> Нина Михайловна,</w:t>
      </w:r>
    </w:p>
    <w:p w:rsidR="006067C1" w:rsidRPr="006067C1" w:rsidRDefault="006067C1" w:rsidP="006067C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Pr="006067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67C1" w:rsidRPr="006067C1" w:rsidRDefault="006067C1" w:rsidP="006067C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6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67C1" w:rsidRPr="006067C1" w:rsidRDefault="006067C1" w:rsidP="006067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C1" w:rsidRPr="006067C1" w:rsidRDefault="006067C1" w:rsidP="006067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C1" w:rsidRDefault="006067C1" w:rsidP="006067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C1" w:rsidRDefault="006067C1" w:rsidP="006067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C1" w:rsidRPr="006067C1" w:rsidRDefault="006067C1" w:rsidP="006067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C1" w:rsidRPr="006067C1" w:rsidRDefault="006067C1" w:rsidP="006067C1">
      <w:pPr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067C1" w:rsidRPr="006067C1" w:rsidRDefault="006067C1" w:rsidP="006067C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C1" w:rsidRPr="006067C1" w:rsidRDefault="006067C1" w:rsidP="006067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67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6067C1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6067C1">
        <w:rPr>
          <w:rFonts w:ascii="Times New Roman" w:eastAsia="Times New Roman" w:hAnsi="Times New Roman" w:cs="Times New Roman"/>
          <w:sz w:val="28"/>
          <w:szCs w:val="28"/>
        </w:rPr>
        <w:t>овозеро</w:t>
      </w:r>
      <w:proofErr w:type="spellEnd"/>
    </w:p>
    <w:p w:rsidR="006067C1" w:rsidRPr="006067C1" w:rsidRDefault="006067C1" w:rsidP="006067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67C1">
        <w:rPr>
          <w:rFonts w:ascii="Times New Roman" w:eastAsia="Times New Roman" w:hAnsi="Times New Roman" w:cs="Times New Roman"/>
          <w:sz w:val="28"/>
          <w:szCs w:val="28"/>
        </w:rPr>
        <w:t>2019г.</w:t>
      </w:r>
    </w:p>
    <w:p w:rsidR="00CB5C6D" w:rsidRPr="00AE38E0" w:rsidRDefault="00AE38E0" w:rsidP="00AE38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5C6D">
        <w:rPr>
          <w:rFonts w:ascii="Times New Roman" w:hAnsi="Times New Roman" w:cs="Times New Roman"/>
          <w:b/>
          <w:sz w:val="28"/>
          <w:szCs w:val="28"/>
        </w:rPr>
        <w:lastRenderedPageBreak/>
        <w:t>САМООБРАЗОВАНИЕ И ТВО</w:t>
      </w:r>
      <w:r w:rsidRPr="00AE38E0">
        <w:rPr>
          <w:rFonts w:ascii="Times New Roman" w:hAnsi="Times New Roman" w:cs="Times New Roman"/>
          <w:b/>
          <w:sz w:val="28"/>
          <w:szCs w:val="28"/>
        </w:rPr>
        <w:t>РЧЕСТВО КАК ОДИН ИЗ ПУТЕЙ ПОВЫШЕНИЯ ПРОФЕССИОНАЛЬНОГО МАСТЕРСТВА ПЕДАГОГОВ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«Воспитание, полученное человеком,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закончено, достигло своей цели,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когда человек настолько созрел,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что обладает силой и волей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самого себя образовывать в течение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дальнейшей жизни, и знает способ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и средства, как он это может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осуществить в качестве индивидуума,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8E0">
        <w:rPr>
          <w:rFonts w:ascii="Times New Roman" w:hAnsi="Times New Roman" w:cs="Times New Roman"/>
          <w:sz w:val="28"/>
          <w:szCs w:val="28"/>
        </w:rPr>
        <w:t>воздействующего</w:t>
      </w:r>
      <w:proofErr w:type="gramEnd"/>
      <w:r w:rsidRPr="00AE38E0">
        <w:rPr>
          <w:rFonts w:ascii="Times New Roman" w:hAnsi="Times New Roman" w:cs="Times New Roman"/>
          <w:sz w:val="28"/>
          <w:szCs w:val="28"/>
        </w:rPr>
        <w:t xml:space="preserve"> на мир»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E38E0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b/>
          <w:i/>
          <w:sz w:val="28"/>
          <w:szCs w:val="28"/>
        </w:rPr>
        <w:t>Самообразование</w:t>
      </w:r>
      <w:r w:rsidRPr="00AE38E0">
        <w:rPr>
          <w:rFonts w:ascii="Times New Roman" w:hAnsi="Times New Roman" w:cs="Times New Roman"/>
          <w:sz w:val="28"/>
          <w:szCs w:val="28"/>
        </w:rPr>
        <w:t xml:space="preserve"> – это целенаправленная познавательная деятельность, управляемая самой личностью для приобретения системных знаний в какой - либо области науки, техники, культуры, политической жизни и т. п. 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 xml:space="preserve">Педагогу самостоятельная работа по самообразованию позволяет пополнять и конкретизировать свои знания, осуществлять глубокий и детальный анализ </w:t>
      </w:r>
      <w:proofErr w:type="gramStart"/>
      <w:r w:rsidRPr="00AE38E0"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 w:rsidRPr="00AE38E0">
        <w:rPr>
          <w:rFonts w:ascii="Times New Roman" w:hAnsi="Times New Roman" w:cs="Times New Roman"/>
          <w:sz w:val="28"/>
          <w:szCs w:val="28"/>
        </w:rPr>
        <w:t xml:space="preserve"> в раб</w:t>
      </w:r>
      <w:r w:rsidR="0034532C">
        <w:rPr>
          <w:rFonts w:ascii="Times New Roman" w:hAnsi="Times New Roman" w:cs="Times New Roman"/>
          <w:sz w:val="28"/>
          <w:szCs w:val="28"/>
        </w:rPr>
        <w:t>оте с детьми</w:t>
      </w:r>
      <w:r w:rsidRPr="00AE38E0">
        <w:rPr>
          <w:rFonts w:ascii="Times New Roman" w:hAnsi="Times New Roman" w:cs="Times New Roman"/>
          <w:sz w:val="28"/>
          <w:szCs w:val="28"/>
        </w:rPr>
        <w:t>.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Педагог со стажем имеет возможность не только пополнить копилку своих знаний, но и найти эффективные, приоритетные для себя приемы развивающей и коррекционной работы с детьми и родителями, овладеть элементарной диагностической и исследовательской деятельностью.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 xml:space="preserve">Кроме того, 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</w:t>
      </w:r>
      <w:proofErr w:type="spellStart"/>
      <w:r w:rsidRPr="00AE38E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E38E0">
        <w:rPr>
          <w:rFonts w:ascii="Times New Roman" w:hAnsi="Times New Roman" w:cs="Times New Roman"/>
          <w:sz w:val="28"/>
          <w:szCs w:val="28"/>
        </w:rPr>
        <w:t>-образовательный процесс, раскрывается творческий потенциал.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 xml:space="preserve">Педагог,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</w:t>
      </w:r>
      <w:r w:rsidRPr="00AE38E0">
        <w:rPr>
          <w:rFonts w:ascii="Times New Roman" w:hAnsi="Times New Roman" w:cs="Times New Roman"/>
          <w:sz w:val="28"/>
          <w:szCs w:val="28"/>
        </w:rPr>
        <w:lastRenderedPageBreak/>
        <w:t xml:space="preserve">высоком профессиональном, образовательном уровне, а это, в свою очередь, влияет на качество </w:t>
      </w:r>
      <w:proofErr w:type="spellStart"/>
      <w:r w:rsidRPr="00AE38E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E38E0">
        <w:rPr>
          <w:rFonts w:ascii="Times New Roman" w:hAnsi="Times New Roman" w:cs="Times New Roman"/>
          <w:sz w:val="28"/>
          <w:szCs w:val="28"/>
        </w:rPr>
        <w:t>-образовательного процесса и результативность педагогической деятельности</w:t>
      </w:r>
      <w:r w:rsidR="00710060">
        <w:rPr>
          <w:rFonts w:ascii="Times New Roman" w:hAnsi="Times New Roman" w:cs="Times New Roman"/>
          <w:sz w:val="28"/>
          <w:szCs w:val="28"/>
        </w:rPr>
        <w:t>.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Важным условием является правильно организованная и проводимая работа по самообразованию. К сожалению, не всегда и не все педагоги владеют навыками самостоятельной работы (испытывают затруднения в подборе и изучении методической литературы, в выборе темы, постановке целей и задач и т. п.).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8E0">
        <w:rPr>
          <w:rFonts w:ascii="Times New Roman" w:hAnsi="Times New Roman" w:cs="Times New Roman"/>
          <w:b/>
          <w:i/>
          <w:sz w:val="28"/>
          <w:szCs w:val="28"/>
        </w:rPr>
        <w:t>Культура профессионального самообразования педагога</w:t>
      </w:r>
      <w:r w:rsidRPr="00AE38E0">
        <w:rPr>
          <w:rFonts w:ascii="Times New Roman" w:hAnsi="Times New Roman" w:cs="Times New Roman"/>
          <w:sz w:val="28"/>
          <w:szCs w:val="28"/>
        </w:rPr>
        <w:t xml:space="preserve"> – один из элементов организации всего учебно-воспитательного процесса предусматривает многокомпонентную деятельность </w:t>
      </w:r>
      <w:r w:rsidR="00AE38E0" w:rsidRPr="00AE38E0">
        <w:rPr>
          <w:rFonts w:ascii="Times New Roman" w:hAnsi="Times New Roman" w:cs="Times New Roman"/>
          <w:sz w:val="28"/>
          <w:szCs w:val="28"/>
        </w:rPr>
        <w:t>педагога</w:t>
      </w:r>
      <w:r w:rsidRPr="00AE38E0">
        <w:rPr>
          <w:rFonts w:ascii="Times New Roman" w:hAnsi="Times New Roman" w:cs="Times New Roman"/>
          <w:sz w:val="28"/>
          <w:szCs w:val="28"/>
        </w:rPr>
        <w:t>, включающую в себя общеобразовательное, предметное, психолого-педагогическое и методическое самообразование, каждое из которых представляет собой многоуровневые образования, взаимосвязанные и взаимопроникающие друг в друга.</w:t>
      </w:r>
      <w:proofErr w:type="gramEnd"/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 xml:space="preserve">1.  </w:t>
      </w:r>
      <w:r w:rsidRPr="00AE38E0">
        <w:rPr>
          <w:rFonts w:ascii="Times New Roman" w:hAnsi="Times New Roman" w:cs="Times New Roman"/>
          <w:i/>
          <w:sz w:val="28"/>
          <w:szCs w:val="28"/>
        </w:rPr>
        <w:t xml:space="preserve">Общеобразовательное </w:t>
      </w:r>
      <w:r w:rsidR="00AE38E0" w:rsidRPr="00AE38E0">
        <w:rPr>
          <w:rFonts w:ascii="Times New Roman" w:hAnsi="Times New Roman" w:cs="Times New Roman"/>
          <w:i/>
          <w:sz w:val="28"/>
          <w:szCs w:val="28"/>
        </w:rPr>
        <w:t>самообразование включает в себя</w:t>
      </w:r>
      <w:r w:rsidRPr="00AE38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- общеобразовательную информацию;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- информацию, умения и навыки, имеющие общепедагогическую ценность;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- знания, умения и навыки, имеющие значение для повышения предметной квалификации.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 xml:space="preserve">2.  </w:t>
      </w:r>
      <w:r w:rsidRPr="00AE38E0">
        <w:rPr>
          <w:rFonts w:ascii="Times New Roman" w:hAnsi="Times New Roman" w:cs="Times New Roman"/>
          <w:i/>
          <w:sz w:val="28"/>
          <w:szCs w:val="28"/>
        </w:rPr>
        <w:t>Предметное самообразование включает в себя: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- чтение специальной литературы по предметам;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- посещение специальных занятий, курсов, семинаров и т. д.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 xml:space="preserve">3.  </w:t>
      </w:r>
      <w:r w:rsidRPr="00AE38E0">
        <w:rPr>
          <w:rFonts w:ascii="Times New Roman" w:hAnsi="Times New Roman" w:cs="Times New Roman"/>
          <w:i/>
          <w:sz w:val="28"/>
          <w:szCs w:val="28"/>
        </w:rPr>
        <w:t>Психолого-педагогическое самообразование включает: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- углубленное изучение педагогической и психологической литературы, т. к. наибольшие затруднения педагог испытывает в сфере психологической компетентности и выборе средств воздействия на своих воспитанников и организации взаимодействия с ними.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 xml:space="preserve">4.  </w:t>
      </w:r>
      <w:r w:rsidRPr="00AE38E0">
        <w:rPr>
          <w:rFonts w:ascii="Times New Roman" w:hAnsi="Times New Roman" w:cs="Times New Roman"/>
          <w:i/>
          <w:sz w:val="28"/>
          <w:szCs w:val="28"/>
        </w:rPr>
        <w:t xml:space="preserve">Методическое самообразование включает в себя – шлифовку методики преподавания </w:t>
      </w:r>
      <w:proofErr w:type="gramStart"/>
      <w:r w:rsidRPr="00AE38E0">
        <w:rPr>
          <w:rFonts w:ascii="Times New Roman" w:hAnsi="Times New Roman" w:cs="Times New Roman"/>
          <w:i/>
          <w:sz w:val="28"/>
          <w:szCs w:val="28"/>
        </w:rPr>
        <w:t>через</w:t>
      </w:r>
      <w:proofErr w:type="gramEnd"/>
      <w:r w:rsidRPr="00AE38E0">
        <w:rPr>
          <w:rFonts w:ascii="Times New Roman" w:hAnsi="Times New Roman" w:cs="Times New Roman"/>
          <w:sz w:val="28"/>
          <w:szCs w:val="28"/>
        </w:rPr>
        <w:t>: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- чтение специальной литературы;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lastRenderedPageBreak/>
        <w:t>- изучение педагогического опыта;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- анализ собственной деятельности.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 xml:space="preserve">Вся эта деятельность может </w:t>
      </w:r>
      <w:proofErr w:type="gramStart"/>
      <w:r w:rsidRPr="00AE38E0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AE38E0">
        <w:rPr>
          <w:rFonts w:ascii="Times New Roman" w:hAnsi="Times New Roman" w:cs="Times New Roman"/>
          <w:sz w:val="28"/>
          <w:szCs w:val="28"/>
        </w:rPr>
        <w:t xml:space="preserve"> при условии готовности к ее осуществлению. Готовность к самообразованию (</w:t>
      </w:r>
      <w:proofErr w:type="gramStart"/>
      <w:r w:rsidRPr="00AE38E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E38E0">
        <w:rPr>
          <w:rFonts w:ascii="Times New Roman" w:hAnsi="Times New Roman" w:cs="Times New Roman"/>
          <w:sz w:val="28"/>
          <w:szCs w:val="28"/>
        </w:rPr>
        <w:t xml:space="preserve">) складывается из </w:t>
      </w:r>
      <w:r w:rsidRPr="00AE38E0">
        <w:rPr>
          <w:rFonts w:ascii="Times New Roman" w:hAnsi="Times New Roman" w:cs="Times New Roman"/>
          <w:i/>
          <w:sz w:val="28"/>
          <w:szCs w:val="28"/>
        </w:rPr>
        <w:t>следующих сформированных компонентов</w:t>
      </w:r>
      <w:r w:rsidRPr="00AE38E0">
        <w:rPr>
          <w:rFonts w:ascii="Times New Roman" w:hAnsi="Times New Roman" w:cs="Times New Roman"/>
          <w:sz w:val="28"/>
          <w:szCs w:val="28"/>
        </w:rPr>
        <w:t>: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- когнитивного (базовая культура личности, профессиональные знания, умение их применять и др.);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- мотивационного (осознание личной и общественной значимости непрерывного образования и др.);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- организационного (умение выбрать источники познания и формы самообразования и др.);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>-</w:t>
      </w:r>
      <w:r w:rsidR="000B2310" w:rsidRPr="00AE3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310" w:rsidRPr="00AE38E0">
        <w:rPr>
          <w:rFonts w:ascii="Times New Roman" w:hAnsi="Times New Roman" w:cs="Times New Roman"/>
          <w:sz w:val="28"/>
          <w:szCs w:val="28"/>
        </w:rPr>
        <w:t>нравственно-</w:t>
      </w:r>
      <w:r w:rsidRPr="00AE38E0">
        <w:rPr>
          <w:rFonts w:ascii="Times New Roman" w:hAnsi="Times New Roman" w:cs="Times New Roman"/>
          <w:sz w:val="28"/>
          <w:szCs w:val="28"/>
        </w:rPr>
        <w:t>волевого</w:t>
      </w:r>
      <w:proofErr w:type="gramEnd"/>
      <w:r w:rsidRPr="00AE38E0">
        <w:rPr>
          <w:rFonts w:ascii="Times New Roman" w:hAnsi="Times New Roman" w:cs="Times New Roman"/>
          <w:sz w:val="28"/>
          <w:szCs w:val="28"/>
        </w:rPr>
        <w:t xml:space="preserve"> (любознательность, критичность, трудоспособность и т. д.).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8E0">
        <w:rPr>
          <w:rFonts w:ascii="Times New Roman" w:hAnsi="Times New Roman" w:cs="Times New Roman"/>
          <w:i/>
          <w:sz w:val="28"/>
          <w:szCs w:val="28"/>
        </w:rPr>
        <w:t>Виды самообразовательной деятельности педагога: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 xml:space="preserve">1.  Фоновое общеобразовательное самообразование </w:t>
      </w:r>
      <w:r w:rsidR="00505208">
        <w:rPr>
          <w:rFonts w:ascii="Times New Roman" w:hAnsi="Times New Roman" w:cs="Times New Roman"/>
          <w:sz w:val="28"/>
          <w:szCs w:val="28"/>
        </w:rPr>
        <w:t>–</w:t>
      </w:r>
      <w:r w:rsidRPr="00AE38E0">
        <w:rPr>
          <w:rFonts w:ascii="Times New Roman" w:hAnsi="Times New Roman" w:cs="Times New Roman"/>
          <w:sz w:val="28"/>
          <w:szCs w:val="28"/>
        </w:rPr>
        <w:t xml:space="preserve"> самостоятельная познавательная деятельность как естественная часть жизни </w:t>
      </w:r>
      <w:r w:rsidR="001167BC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AE38E0">
        <w:rPr>
          <w:rFonts w:ascii="Times New Roman" w:hAnsi="Times New Roman" w:cs="Times New Roman"/>
          <w:sz w:val="28"/>
          <w:szCs w:val="28"/>
        </w:rPr>
        <w:t>(чтение художественной литературы, просмотр отдельных телепередач и т. д.).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 xml:space="preserve">2.  Фоновое педагогическое самообразование </w:t>
      </w:r>
      <w:r w:rsidR="00505208">
        <w:rPr>
          <w:rFonts w:ascii="Times New Roman" w:hAnsi="Times New Roman" w:cs="Times New Roman"/>
          <w:sz w:val="28"/>
          <w:szCs w:val="28"/>
        </w:rPr>
        <w:t>–</w:t>
      </w:r>
      <w:r w:rsidRPr="00AE38E0">
        <w:rPr>
          <w:rFonts w:ascii="Times New Roman" w:hAnsi="Times New Roman" w:cs="Times New Roman"/>
          <w:sz w:val="28"/>
          <w:szCs w:val="28"/>
        </w:rPr>
        <w:t xml:space="preserve"> просмотр и чтение педагогической периодики</w:t>
      </w:r>
      <w:r w:rsidR="000B2310" w:rsidRPr="00AE38E0">
        <w:rPr>
          <w:rFonts w:ascii="Times New Roman" w:hAnsi="Times New Roman" w:cs="Times New Roman"/>
          <w:sz w:val="28"/>
          <w:szCs w:val="28"/>
        </w:rPr>
        <w:t xml:space="preserve"> (каталог статей российской образовательной прессы)</w:t>
      </w:r>
      <w:r w:rsidRPr="00AE38E0">
        <w:rPr>
          <w:rFonts w:ascii="Times New Roman" w:hAnsi="Times New Roman" w:cs="Times New Roman"/>
          <w:sz w:val="28"/>
          <w:szCs w:val="28"/>
        </w:rPr>
        <w:t>, книг по педагогике, психологии и методикам и др.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 xml:space="preserve">3.  Перспективное профессиональное самообразование </w:t>
      </w:r>
      <w:r w:rsidR="00505208">
        <w:rPr>
          <w:rFonts w:ascii="Times New Roman" w:hAnsi="Times New Roman" w:cs="Times New Roman"/>
          <w:sz w:val="28"/>
          <w:szCs w:val="28"/>
        </w:rPr>
        <w:t>–</w:t>
      </w:r>
      <w:r w:rsidRPr="00AE38E0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1167BC">
        <w:rPr>
          <w:rFonts w:ascii="Times New Roman" w:hAnsi="Times New Roman" w:cs="Times New Roman"/>
          <w:sz w:val="28"/>
          <w:szCs w:val="28"/>
        </w:rPr>
        <w:t>педагога</w:t>
      </w:r>
      <w:r w:rsidRPr="00AE38E0">
        <w:rPr>
          <w:rFonts w:ascii="Times New Roman" w:hAnsi="Times New Roman" w:cs="Times New Roman"/>
          <w:sz w:val="28"/>
          <w:szCs w:val="28"/>
        </w:rPr>
        <w:t xml:space="preserve"> над определенной психолого-педагогической проблемой продолжительной во времени.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 xml:space="preserve">4.  Актуальное педагогическое самообразование </w:t>
      </w:r>
      <w:r w:rsidR="00505208">
        <w:rPr>
          <w:rFonts w:ascii="Times New Roman" w:hAnsi="Times New Roman" w:cs="Times New Roman"/>
          <w:sz w:val="28"/>
          <w:szCs w:val="28"/>
        </w:rPr>
        <w:t>–</w:t>
      </w:r>
      <w:r w:rsidRPr="00AE38E0">
        <w:rPr>
          <w:rFonts w:ascii="Times New Roman" w:hAnsi="Times New Roman" w:cs="Times New Roman"/>
          <w:sz w:val="28"/>
          <w:szCs w:val="28"/>
        </w:rPr>
        <w:t xml:space="preserve"> работа над отдельными существенными затруднениями в своей педагогической деятельности.</w:t>
      </w:r>
    </w:p>
    <w:p w:rsidR="00CB5C6D" w:rsidRPr="00AE38E0" w:rsidRDefault="00CB5C6D" w:rsidP="00AE3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0">
        <w:rPr>
          <w:rFonts w:ascii="Times New Roman" w:hAnsi="Times New Roman" w:cs="Times New Roman"/>
          <w:sz w:val="28"/>
          <w:szCs w:val="28"/>
        </w:rPr>
        <w:t xml:space="preserve">Каждый содержательный компонент профессионального самообразования </w:t>
      </w:r>
      <w:r w:rsidR="00710060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AE38E0">
        <w:rPr>
          <w:rFonts w:ascii="Times New Roman" w:hAnsi="Times New Roman" w:cs="Times New Roman"/>
          <w:sz w:val="28"/>
          <w:szCs w:val="28"/>
        </w:rPr>
        <w:t xml:space="preserve">может находиться на различных уровнях </w:t>
      </w:r>
      <w:proofErr w:type="spellStart"/>
      <w:r w:rsidRPr="00AE38E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E38E0">
        <w:rPr>
          <w:rFonts w:ascii="Times New Roman" w:hAnsi="Times New Roman" w:cs="Times New Roman"/>
          <w:sz w:val="28"/>
          <w:szCs w:val="28"/>
        </w:rPr>
        <w:t>, поэтому вся самообразовательная деятельность выступает как многоуровневое образование:</w:t>
      </w:r>
    </w:p>
    <w:p w:rsidR="00CB5C6D" w:rsidRPr="001A2708" w:rsidRDefault="00CB5C6D" w:rsidP="00AE38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A27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Уровень зрелости самообразования:</w:t>
      </w:r>
    </w:p>
    <w:p w:rsidR="00CB5C6D" w:rsidRPr="00AE38E0" w:rsidRDefault="00CB5C6D" w:rsidP="00AE38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самообразование высокого уровня;</w:t>
      </w:r>
    </w:p>
    <w:p w:rsidR="00CB5C6D" w:rsidRPr="00AE38E0" w:rsidRDefault="00CB5C6D" w:rsidP="00AE38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самообразование среднего уровня;</w:t>
      </w:r>
    </w:p>
    <w:p w:rsidR="00CB5C6D" w:rsidRPr="00AE38E0" w:rsidRDefault="00CB5C6D" w:rsidP="00AE38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самообразование низкого уровня;</w:t>
      </w:r>
    </w:p>
    <w:p w:rsidR="00CB5C6D" w:rsidRPr="00AE38E0" w:rsidRDefault="00CB5C6D" w:rsidP="00AE38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самообразование нулевого уровня.</w:t>
      </w:r>
    </w:p>
    <w:p w:rsidR="00CB5C6D" w:rsidRPr="001A2708" w:rsidRDefault="00CB5C6D" w:rsidP="00AE38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A27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Результаты самообразования:</w:t>
      </w:r>
    </w:p>
    <w:p w:rsidR="00CB5C6D" w:rsidRPr="00AE38E0" w:rsidRDefault="00CB5C6D" w:rsidP="00AE38E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Профессиональная компетентность, высокий общекультурный уровень.</w:t>
      </w:r>
    </w:p>
    <w:p w:rsidR="001A2708" w:rsidRDefault="00CB5C6D" w:rsidP="001A270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Повышение результативности педагогической деятельности.</w:t>
      </w:r>
    </w:p>
    <w:p w:rsidR="001A2708" w:rsidRPr="00505208" w:rsidRDefault="00CB5C6D" w:rsidP="001A270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повышение </w:t>
      </w:r>
      <w:proofErr w:type="gramStart"/>
      <w:r w:rsidRPr="0050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процесса повышения профессиональной квалификации педагогов</w:t>
      </w:r>
      <w:r w:rsidRPr="00505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05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tooltip="Дополнительное образование" w:history="1">
        <w:r w:rsidRPr="005052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дополнительного образования</w:t>
        </w:r>
        <w:proofErr w:type="gramEnd"/>
      </w:hyperlink>
      <w:r w:rsidRPr="00505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0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достигается, если:</w:t>
      </w:r>
    </w:p>
    <w:p w:rsidR="001A2708" w:rsidRPr="00505208" w:rsidRDefault="00CB5C6D" w:rsidP="001A270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¾  его непрерывность обеспечивается специально организованным самообразованием педагогов с учетом актуального уровня их профессиональной компетентности в сочетании с традиционным курсовым обучением;</w:t>
      </w:r>
    </w:p>
    <w:p w:rsidR="001A2708" w:rsidRPr="00505208" w:rsidRDefault="00CB5C6D" w:rsidP="001A270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¾  курсовая подготовка и работа по самообразованию в межкурсовой период строятся во взаимосвязи, которая осуществляется на основе адекватного </w:t>
      </w:r>
      <w:hyperlink r:id="rId9" w:tooltip="Программное обеспечение" w:history="1">
        <w:r w:rsidRPr="005052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программно-методического обеспечения</w:t>
        </w:r>
      </w:hyperlink>
      <w:r w:rsidRPr="00505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2708" w:rsidRDefault="00CB5C6D" w:rsidP="001A270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¾  содержание и технологии повышения квалификации ориентированы на формирование индивидуальной системы педагогической деятельности специалиста-практика.</w:t>
      </w:r>
    </w:p>
    <w:p w:rsidR="001A2708" w:rsidRDefault="00CB5C6D" w:rsidP="001A270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27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Результат самообразования:</w:t>
      </w:r>
    </w:p>
    <w:p w:rsidR="001A2708" w:rsidRDefault="00CB5C6D" w:rsidP="001A270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деятельность бессмысленна, если в ее результате не создается некий продукт, или нет каких-либо достижений. И в личном плане самообразования </w:t>
      </w:r>
      <w:r w:rsidR="00907EF6"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должен быть список результатов, которые должны быть достигнуты за определенный срок. Каковы могут быть результаты самообразования </w:t>
      </w:r>
      <w:r w:rsidR="00907EF6"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некотором этапе? (самообразование непрерывно, но планировать его нужно поэтапно)</w:t>
      </w:r>
      <w:r w:rsidR="001A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2708" w:rsidRPr="001A2708" w:rsidRDefault="00CB5C6D" w:rsidP="00AE38E0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56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преподавания </w:t>
      </w:r>
      <w:r w:rsidR="001A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занятия;</w:t>
      </w:r>
    </w:p>
    <w:p w:rsidR="001A2708" w:rsidRPr="001A2708" w:rsidRDefault="00CB5C6D" w:rsidP="00AE38E0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56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разработанные или изданные методические пособия, статьи, учебники, программы, сценарии, исследования</w:t>
      </w:r>
      <w:r w:rsidR="001A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2708" w:rsidRPr="001A2708" w:rsidRDefault="00CB5C6D" w:rsidP="00AE38E0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56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новых форм, методов и приемов обучения</w:t>
      </w:r>
      <w:r w:rsidR="001A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2708" w:rsidRPr="001A2708" w:rsidRDefault="001A2708" w:rsidP="00AE38E0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56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доклады, выступления;</w:t>
      </w:r>
    </w:p>
    <w:p w:rsidR="001A2708" w:rsidRPr="001A2708" w:rsidRDefault="00CB5C6D" w:rsidP="00AE38E0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56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A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дидактических материалов, тестов, наглядностей</w:t>
      </w:r>
      <w:r w:rsidR="001A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2708" w:rsidRPr="001A2708" w:rsidRDefault="00CB5C6D" w:rsidP="00AE38E0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56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A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выработка </w:t>
      </w:r>
      <w:hyperlink r:id="rId10" w:tooltip="Методические рекомендации" w:history="1">
        <w:r w:rsidRPr="001A27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методических рекомендаций</w:t>
        </w:r>
      </w:hyperlink>
      <w:r w:rsidRPr="001A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применению новой </w:t>
      </w:r>
      <w:r w:rsidRPr="001A27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информационной технологии</w:t>
      </w:r>
      <w:r w:rsidR="001A27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1A2708" w:rsidRPr="001A2708" w:rsidRDefault="00CB5C6D" w:rsidP="00AE38E0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56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A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r w:rsidR="00907EF6" w:rsidRPr="001A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зработка и проведение открытых занятий</w:t>
      </w:r>
      <w:r w:rsidRPr="001A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собственным, </w:t>
      </w:r>
      <w:hyperlink r:id="rId11" w:tooltip="Новые технологии" w:history="1">
        <w:r w:rsidRPr="001A27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новаторским технологиям</w:t>
        </w:r>
      </w:hyperlink>
      <w:r w:rsidR="001A27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1A2708" w:rsidRPr="001A2708" w:rsidRDefault="00CB5C6D" w:rsidP="00AE38E0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56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A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комплектов педагогических разработок</w:t>
      </w:r>
      <w:r w:rsidR="001A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2708" w:rsidRPr="00983E0C" w:rsidRDefault="00CB5C6D" w:rsidP="00AE38E0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56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тренингов, семинаров, конференций</w:t>
      </w:r>
      <w:r w:rsidRPr="001A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мастер-классов, обобщение опыта по исследуемой проблеме (теме)</w:t>
      </w:r>
      <w:r w:rsidR="001A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3E0C" w:rsidRPr="00505208" w:rsidRDefault="00983E0C" w:rsidP="00983E0C">
      <w:pPr>
        <w:pStyle w:val="a4"/>
        <w:shd w:val="clear" w:color="auto" w:fill="FFFFFF"/>
        <w:tabs>
          <w:tab w:val="left" w:pos="993"/>
        </w:tabs>
        <w:spacing w:after="0" w:line="360" w:lineRule="auto"/>
        <w:ind w:left="556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0"/>
          <w:szCs w:val="28"/>
          <w:lang w:eastAsia="ru-RU"/>
        </w:rPr>
      </w:pPr>
    </w:p>
    <w:p w:rsidR="001A2708" w:rsidRDefault="001A2708" w:rsidP="00505208">
      <w:pPr>
        <w:pStyle w:val="a4"/>
        <w:shd w:val="clear" w:color="auto" w:fill="FFFFFF"/>
        <w:tabs>
          <w:tab w:val="left" w:pos="993"/>
        </w:tabs>
        <w:spacing w:after="0" w:line="36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ТВОРЧЕСТВО ПЕДАГОГА</w:t>
      </w:r>
    </w:p>
    <w:p w:rsidR="00983E0C" w:rsidRDefault="00CB5C6D" w:rsidP="00983E0C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творчества: мотивация деятельности педагогического </w:t>
      </w:r>
      <w:hyperlink r:id="rId12" w:tooltip="Колл" w:history="1">
        <w:r w:rsidRPr="001A27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коллектива</w:t>
        </w:r>
      </w:hyperlink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развитию и реализации творческих возможностей в учебно-воспитательном процессе.</w:t>
      </w:r>
    </w:p>
    <w:p w:rsidR="00983E0C" w:rsidRDefault="00CB5C6D" w:rsidP="00983E0C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труд нетворческим не бывает, и быть не может, ибо неповторимы дети, обстоятельства, личность самого </w:t>
      </w:r>
      <w:r w:rsidR="00F5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любое педагогическое решение должно исходить из этих, всегда не стандартных, факторов. Если же действия человека, работающего с детьми, не учитывают этих особенностей, то его труд лежит уже за гранью того, что называется словом «педагогический». </w:t>
      </w:r>
      <w:r w:rsidR="001A2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3E0C" w:rsidRDefault="00CB5C6D" w:rsidP="00983E0C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деятельность</w:t>
      </w:r>
      <w:r w:rsidR="00F5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проявление постоянного разностороннего творчества.</w:t>
      </w:r>
    </w:p>
    <w:p w:rsidR="00983E0C" w:rsidRDefault="00CB5C6D" w:rsidP="00983E0C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</w:t>
      </w:r>
      <w:r w:rsidR="0098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всё, что нас окружает. Прежде всего, это процесс и результат творческой деятельности: культура, искусство, знание, труд, красота.</w:t>
      </w:r>
    </w:p>
    <w:p w:rsidR="00983E0C" w:rsidRDefault="00CB5C6D" w:rsidP="00983E0C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педагог – «это тот, кто открывает, умудряет и одобряет». (Н. Рерих)</w:t>
      </w:r>
      <w:r w:rsidR="0098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3E0C" w:rsidRDefault="00CB5C6D" w:rsidP="00983E0C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позиции философии творчество – деятельность людей, преобразующих природный и социальный мир в соответствии с целями и потребностями человека на основе объективных законов реальной действительности.</w:t>
      </w:r>
    </w:p>
    <w:p w:rsidR="00F560E8" w:rsidRDefault="00CB5C6D" w:rsidP="00F560E8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психолого-педагогической науке различают как психологию, так и педагогику творчества.</w:t>
      </w:r>
    </w:p>
    <w:p w:rsidR="00F560E8" w:rsidRDefault="00CB5C6D" w:rsidP="00F560E8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 психологией творчества понимается область знаний, изучающая созидание человеком нового, оригинального, полезного в различных сферах деятельности. В центре внимания находятся вопросы о структуре творчества, о путях, ведущих к открытию нового, о познавательной роли интуиции, воображения, предвидения.</w:t>
      </w:r>
    </w:p>
    <w:p w:rsidR="00F560E8" w:rsidRDefault="00CB5C6D" w:rsidP="00F560E8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Педагогика творчества</w:t>
      </w: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наука о педагогической системе двух взаимосвязанных видов человеческой деятельности: педагогики воспитания и самовоспитания личности в различных </w:t>
      </w:r>
      <w:hyperlink r:id="rId13" w:tooltip="Виды деятельности" w:history="1">
        <w:r w:rsidRPr="00F560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видах деятельности</w:t>
        </w:r>
      </w:hyperlink>
      <w:r w:rsidRPr="00F56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60E8" w:rsidRDefault="00CB5C6D" w:rsidP="00F560E8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 педагогики творчества</w:t>
      </w: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формирование творческой личности, для которой характерна устойчивая, высокого уровня направленность на творчество, творческий стиль в одном или нескольких видах деятельности.</w:t>
      </w:r>
    </w:p>
    <w:p w:rsidR="00F560E8" w:rsidRDefault="00CB5C6D" w:rsidP="00F560E8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работах теоретиков и практиков педагогики творчество рассматривается и как процесс, и как результат деятельности педагога и его воспитанников. Педагогическое творчество имеет ту особенность, что содержанием его является творение человека, который всегда неповторим, уникален.</w:t>
      </w:r>
    </w:p>
    <w:p w:rsidR="00CB5C6D" w:rsidRPr="00F560E8" w:rsidRDefault="00CB5C6D" w:rsidP="00F560E8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6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Главными признаками творчества</w:t>
      </w:r>
      <w:r w:rsidR="001E7FF3" w:rsidRPr="00F56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="001E7FF3"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F560E8" w:rsidRDefault="00CB5C6D" w:rsidP="00AE38E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нового или усовершенствование известного</w:t>
      </w:r>
      <w:r w:rsidR="00F5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60E8" w:rsidRDefault="00CB5C6D" w:rsidP="00F560E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Оригинальность, неповторимость продук</w:t>
      </w:r>
      <w:r w:rsidR="00F5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деятельности, её результатов.</w:t>
      </w:r>
    </w:p>
    <w:p w:rsidR="00CB5C6D" w:rsidRPr="00F560E8" w:rsidRDefault="00CB5C6D" w:rsidP="00F560E8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Взаимосвязь творчества и </w:t>
      </w:r>
      <w:proofErr w:type="spellStart"/>
      <w:r w:rsidRPr="00F5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самотворчества</w:t>
      </w:r>
      <w:proofErr w:type="spellEnd"/>
      <w:r w:rsidRPr="00F5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0E8" w:rsidRPr="00F5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5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самосозидание</w:t>
      </w:r>
      <w:proofErr w:type="spellEnd"/>
      <w:r w:rsidRPr="00F5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есть творческий человек постоянно работает над собой, </w:t>
      </w:r>
      <w:proofErr w:type="gramStart"/>
      <w:r w:rsidRPr="00F5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F5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нового.</w:t>
      </w:r>
    </w:p>
    <w:p w:rsidR="00F560E8" w:rsidRDefault="00CB5C6D" w:rsidP="00F560E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творческая деятельность – это процесс создания новой информации или продукции с высокими показателями их количества и качества с наименьшей затратой времени и сил. </w:t>
      </w:r>
      <w:r w:rsidR="001E7FF3"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55A2" w:rsidRDefault="00CB5C6D" w:rsidP="00BE55A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всё больше появляется педагогов-мастеров своего дела.</w:t>
      </w:r>
      <w:r w:rsid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Встаёт вопрос: творчество и мастерство </w:t>
      </w:r>
      <w:r w:rsid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 то же или нет?</w:t>
      </w:r>
    </w:p>
    <w:p w:rsidR="00BE55A2" w:rsidRDefault="00CB5C6D" w:rsidP="00BE55A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– это работник, в совершенстве владеющий своей профессией, а мастерство, как правило, связывают с большим опытом. Творческим может быть и молодой </w:t>
      </w:r>
      <w:r w:rsidR="001E7FF3"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ещё не мастер.</w:t>
      </w:r>
    </w:p>
    <w:p w:rsidR="00BE55A2" w:rsidRDefault="00CB5C6D" w:rsidP="00BE55A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уровню творчества педагогов условно можно разделить на несколько групп.</w:t>
      </w:r>
    </w:p>
    <w:p w:rsidR="00BE55A2" w:rsidRDefault="00CB5C6D" w:rsidP="00BE55A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первую группу входят педагоги, владеющие набором стандартных приёмов, способные создавать новое в рамках несложной деятельности.</w:t>
      </w:r>
    </w:p>
    <w:p w:rsidR="00BE55A2" w:rsidRDefault="00CB5C6D" w:rsidP="00BE55A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группа – педагоги, стремящиеся выработать новую систему методов в условиях более сложной деятельности.</w:t>
      </w:r>
    </w:p>
    <w:p w:rsidR="00BE55A2" w:rsidRDefault="001E7FF3" w:rsidP="00BE55A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B5C6D"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ретья группа – педагоги, создающие систему обучающих технологий.</w:t>
      </w:r>
    </w:p>
    <w:p w:rsidR="00BE55A2" w:rsidRDefault="00CB5C6D" w:rsidP="00BE55A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подвести итог.</w:t>
      </w:r>
    </w:p>
    <w:p w:rsidR="00BE55A2" w:rsidRDefault="00CB5C6D" w:rsidP="00BE55A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дополнительного образования определяется множеством факторов, одним из которых является непрерывное повышение уровня теоретической и творческой подготовки и профессионального мастерства педагогов.</w:t>
      </w:r>
    </w:p>
    <w:p w:rsidR="00BE55A2" w:rsidRDefault="00CB5C6D" w:rsidP="00BE55A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при этом имеет систематическое, самостоятельное ознакомление педагогов и других специалистов с новейшими достижениями педагогики, с передовой практикой работы других образовательных учреждений, а также изучение программно-методических материалов и нормативно – правовых документов.</w:t>
      </w:r>
    </w:p>
    <w:p w:rsidR="00BE55A2" w:rsidRPr="00505208" w:rsidRDefault="00BE55A2" w:rsidP="00BE55A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4"/>
          <w:szCs w:val="28"/>
          <w:lang w:eastAsia="ru-RU"/>
        </w:rPr>
      </w:pPr>
    </w:p>
    <w:p w:rsidR="00BE55A2" w:rsidRPr="0078115D" w:rsidRDefault="00CB5C6D" w:rsidP="00BE55A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811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Личный план самообразования </w:t>
      </w:r>
      <w:r w:rsidR="00BE55A2" w:rsidRPr="007811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педагога:</w:t>
      </w:r>
    </w:p>
    <w:p w:rsidR="00CB5C6D" w:rsidRPr="00AE38E0" w:rsidRDefault="00CB5C6D" w:rsidP="00BE55A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выбранной темы </w:t>
      </w:r>
      <w:r w:rsidR="001E7FF3"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личный план работы над поставленной перед собой проблемой. В плане указываются:</w:t>
      </w:r>
    </w:p>
    <w:p w:rsidR="00CB5C6D" w:rsidRPr="00BE55A2" w:rsidRDefault="00CB5C6D" w:rsidP="00BE55A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темы</w:t>
      </w:r>
      <w:r w:rsid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5C6D" w:rsidRPr="00BE55A2" w:rsidRDefault="00CB5C6D" w:rsidP="00BE55A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5C6D" w:rsidRPr="00BE55A2" w:rsidRDefault="00CB5C6D" w:rsidP="00BE55A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5C6D" w:rsidRPr="00BE55A2" w:rsidRDefault="00CB5C6D" w:rsidP="00BE55A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результат</w:t>
      </w:r>
      <w:r w:rsid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5C6D" w:rsidRPr="00BE55A2" w:rsidRDefault="00CB5C6D" w:rsidP="00BE55A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</w:t>
      </w:r>
      <w:r w:rsid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5C6D" w:rsidRPr="00BE55A2" w:rsidRDefault="00CB5C6D" w:rsidP="00BE55A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выполнения каждого этапа</w:t>
      </w:r>
      <w:r w:rsid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5C6D" w:rsidRPr="00BE55A2" w:rsidRDefault="00CB5C6D" w:rsidP="00BE55A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и мероприятия, проводимые в процессе работы над темой</w:t>
      </w:r>
      <w:r w:rsid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5C6D" w:rsidRPr="00BE55A2" w:rsidRDefault="00CB5C6D" w:rsidP="00BE55A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демонстрации результата проделанной работы</w:t>
      </w:r>
      <w:r w:rsid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5C6D" w:rsidRPr="00BE55A2" w:rsidRDefault="00CB5C6D" w:rsidP="00BE55A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отчета по проделанной работе</w:t>
      </w:r>
      <w:r w:rsid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5C6D" w:rsidRPr="00AE38E0" w:rsidRDefault="00CB5C6D" w:rsidP="00BE55A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работы над темой каждый </w:t>
      </w:r>
      <w:r w:rsidR="001E7FF3"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написать отчет с анализом, выводами и рекомендациями для других </w:t>
      </w:r>
      <w:r w:rsidR="0078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BE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5A2" w:rsidRDefault="00BE55A2" w:rsidP="00AE38E0">
      <w:pPr>
        <w:pBdr>
          <w:bottom w:val="single" w:sz="6" w:space="5" w:color="808080"/>
        </w:pBdr>
        <w:shd w:val="clear" w:color="auto" w:fill="FFFFFF"/>
        <w:spacing w:after="0" w:line="36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5C6D" w:rsidRPr="00BE55A2" w:rsidRDefault="00BE55A2" w:rsidP="00BE55A2">
      <w:pPr>
        <w:pBdr>
          <w:bottom w:val="single" w:sz="6" w:space="5" w:color="808080"/>
        </w:pBdr>
        <w:shd w:val="clear" w:color="auto" w:fill="FFFFFF"/>
        <w:spacing w:after="0" w:line="360" w:lineRule="auto"/>
        <w:ind w:left="45" w:right="4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E55A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ОЦЕНКА РЕАЛИЗАЦИИ ПОТРЕБНОСТЕЙ ПЕДАГОГОВ В РАЗВИТИИ</w:t>
      </w:r>
    </w:p>
    <w:p w:rsidR="00BE55A2" w:rsidRPr="00BE55A2" w:rsidRDefault="00BE55A2" w:rsidP="00AE38E0">
      <w:pPr>
        <w:pBdr>
          <w:bottom w:val="single" w:sz="6" w:space="5" w:color="808080"/>
        </w:pBdr>
        <w:shd w:val="clear" w:color="auto" w:fill="FFFFFF"/>
        <w:spacing w:after="0" w:line="36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16"/>
          <w:szCs w:val="28"/>
          <w:lang w:eastAsia="ru-RU"/>
        </w:rPr>
      </w:pPr>
    </w:p>
    <w:p w:rsidR="00CB5C6D" w:rsidRPr="00BE55A2" w:rsidRDefault="00CB5C6D" w:rsidP="00AE38E0">
      <w:pPr>
        <w:pBdr>
          <w:bottom w:val="single" w:sz="6" w:space="5" w:color="808080"/>
        </w:pBdr>
        <w:shd w:val="clear" w:color="auto" w:fill="FFFFFF"/>
        <w:spacing w:after="0" w:line="36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E55A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Анкета № 1</w:t>
      </w:r>
    </w:p>
    <w:p w:rsidR="00CB5C6D" w:rsidRPr="00AE38E0" w:rsidRDefault="00CB5C6D" w:rsidP="00AE3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вопросы анкеты, поставьте, пожалуйста, около каждого номера балл:</w:t>
      </w:r>
    </w:p>
    <w:p w:rsidR="00CB5C6D" w:rsidRPr="00AE38E0" w:rsidRDefault="00CB5C6D" w:rsidP="00AE3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если данное утверждение полностью соответствует вашему мнению;</w:t>
      </w:r>
    </w:p>
    <w:p w:rsidR="00CB5C6D" w:rsidRPr="00AE38E0" w:rsidRDefault="00CB5C6D" w:rsidP="00AE3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скорее соответствует, чем нет;</w:t>
      </w:r>
    </w:p>
    <w:p w:rsidR="00CB5C6D" w:rsidRPr="00AE38E0" w:rsidRDefault="00CB5C6D" w:rsidP="00AE3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– </w:t>
      </w:r>
      <w:proofErr w:type="gramStart"/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и нет;</w:t>
      </w:r>
    </w:p>
    <w:p w:rsidR="00CB5C6D" w:rsidRPr="00AE38E0" w:rsidRDefault="00CB5C6D" w:rsidP="00AE3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скорее не соответствует;</w:t>
      </w:r>
    </w:p>
    <w:p w:rsidR="00CB5C6D" w:rsidRPr="00AE38E0" w:rsidRDefault="00CB5C6D" w:rsidP="00AE3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не соответствует.</w:t>
      </w:r>
    </w:p>
    <w:tbl>
      <w:tblPr>
        <w:tblW w:w="938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669"/>
        <w:gridCol w:w="883"/>
      </w:tblGrid>
      <w:tr w:rsidR="00CB5C6D" w:rsidRPr="00AE38E0" w:rsidTr="00CB5C6D"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1.   </w:t>
            </w:r>
          </w:p>
        </w:tc>
        <w:tc>
          <w:tcPr>
            <w:tcW w:w="8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стремлюсь изучить себя.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CB5C6D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2.   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оставляю время для развития, как бы ни была занята делами.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CB5C6D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3.   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Возникающие препятствия стимулируют мою активность.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CB5C6D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4.   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ищу обратную связь, так как это помогает мне узнать и оценить себя.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CB5C6D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5.   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рефлексирую свою деятельность, выделяя для этого специальное время.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CB5C6D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6.   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анализирую свои чувства и опыт.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CB5C6D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7.   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много читаю.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CB5C6D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8.   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широко дискутирую по интересующим меня вопросам.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CB5C6D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9.   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верю в свои возможности.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CB5C6D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10.   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стремлюсь быть более открытым человеком.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CB5C6D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11.   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осознаю то влияние, которое оказывают на меня окружающие люди.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CB5C6D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12.   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управляю своим профессиональным развитием и получаю положительные результаты.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CB5C6D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13.   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получаю удовольствие от освоения нового.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CB5C6D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14.   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Возрастающая ответственность не пугает меня.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CB5C6D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15.   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положительно бы отнеслась к продвижению по службе.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E55A2" w:rsidRDefault="00BE55A2" w:rsidP="00AE38E0">
      <w:pPr>
        <w:pBdr>
          <w:bottom w:val="single" w:sz="6" w:space="5" w:color="808080"/>
        </w:pBdr>
        <w:shd w:val="clear" w:color="auto" w:fill="FFFFFF"/>
        <w:spacing w:after="0" w:line="36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B5C6D" w:rsidRPr="00BE55A2" w:rsidRDefault="00CB5C6D" w:rsidP="00AE38E0">
      <w:pPr>
        <w:pBdr>
          <w:bottom w:val="single" w:sz="6" w:space="5" w:color="808080"/>
        </w:pBdr>
        <w:shd w:val="clear" w:color="auto" w:fill="FFFFFF"/>
        <w:spacing w:after="0" w:line="36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E55A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Анкета № 2</w:t>
      </w:r>
    </w:p>
    <w:p w:rsidR="00CB5C6D" w:rsidRPr="00AE38E0" w:rsidRDefault="00CB5C6D" w:rsidP="00AE3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Оцените, пожалуйста, перечисленные ниже факторы по пятибалльной шкале:</w:t>
      </w:r>
    </w:p>
    <w:p w:rsidR="00CB5C6D" w:rsidRPr="00AE38E0" w:rsidRDefault="00CB5C6D" w:rsidP="00AE3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да (препятствуют или стимулируют);</w:t>
      </w:r>
    </w:p>
    <w:p w:rsidR="00CB5C6D" w:rsidRPr="00AE38E0" w:rsidRDefault="00CB5C6D" w:rsidP="00AE3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скорее да, чем нет;</w:t>
      </w:r>
    </w:p>
    <w:p w:rsidR="00CB5C6D" w:rsidRPr="00AE38E0" w:rsidRDefault="00CB5C6D" w:rsidP="00AE3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да и нет;</w:t>
      </w:r>
    </w:p>
    <w:p w:rsidR="00CB5C6D" w:rsidRPr="00AE38E0" w:rsidRDefault="00CB5C6D" w:rsidP="00AE3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скорее нет;</w:t>
      </w:r>
    </w:p>
    <w:p w:rsidR="00CB5C6D" w:rsidRPr="00AE38E0" w:rsidRDefault="00CB5C6D" w:rsidP="00AE3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нет.</w:t>
      </w:r>
    </w:p>
    <w:tbl>
      <w:tblPr>
        <w:tblW w:w="10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4365"/>
        <w:gridCol w:w="660"/>
      </w:tblGrid>
      <w:tr w:rsidR="000941DF" w:rsidRPr="00AE38E0" w:rsidTr="000941DF">
        <w:tc>
          <w:tcPr>
            <w:tcW w:w="4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AE38E0" w:rsidRDefault="000941DF" w:rsidP="00AE38E0">
            <w:pPr>
              <w:spacing w:after="0" w:line="360" w:lineRule="auto"/>
              <w:ind w:left="30" w:right="3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Препятствующие факторы: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DF" w:rsidRPr="00AE38E0" w:rsidRDefault="000941DF"/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DF" w:rsidRPr="00AE38E0" w:rsidRDefault="000941DF"/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Собственная инерция.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Разочарование из-за имевшихся ранее неудач.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поддержки и помощи в этом вопросе со стороны руководителей.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Враждебность окружающих (зависть, ревность и т. п.).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здоровья.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Недостаток времени.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Ограниченные ресурсы, стесненные жизненные обстоятельства.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Стимулирующие факторы: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C6D" w:rsidRPr="00AE38E0" w:rsidRDefault="00CB5C6D" w:rsidP="00AE38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работа в ДОУ.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на курсах.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 и влияние коллег.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 и влияние руководителей.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труда в ДОУ.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Внимание к этой проблеме </w:t>
            </w: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руководителей.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Доверие.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Новизна деятельности, условия работы и возможность экспериментирования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самообразованием.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 к работе.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Возрастающая ответственность.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5C6D" w:rsidRPr="00AE38E0" w:rsidTr="0078115D"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12.   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получения признания в коллективе.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6D" w:rsidRPr="00AE38E0" w:rsidRDefault="00CB5C6D" w:rsidP="00AE38E0">
            <w:pPr>
              <w:spacing w:after="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E55A2" w:rsidRDefault="00BE55A2" w:rsidP="00AE38E0">
      <w:pPr>
        <w:pBdr>
          <w:bottom w:val="single" w:sz="6" w:space="5" w:color="808080"/>
        </w:pBdr>
        <w:shd w:val="clear" w:color="auto" w:fill="FFFFFF"/>
        <w:spacing w:after="0" w:line="36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CB5C6D" w:rsidRPr="00BE55A2" w:rsidRDefault="00CB5C6D" w:rsidP="00AE38E0">
      <w:pPr>
        <w:pBdr>
          <w:bottom w:val="single" w:sz="6" w:space="5" w:color="808080"/>
        </w:pBdr>
        <w:shd w:val="clear" w:color="auto" w:fill="FFFFFF"/>
        <w:spacing w:after="0" w:line="36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 w:rsidRPr="00BE55A2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Обработка анкет</w:t>
      </w:r>
    </w:p>
    <w:p w:rsidR="00A077BC" w:rsidRDefault="00A077BC" w:rsidP="00AE3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7BC" w:rsidRPr="00A077BC" w:rsidRDefault="00CB5C6D" w:rsidP="00A077B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Посчитайте общую сумму баллов по первой </w:t>
      </w:r>
      <w:r w:rsidR="00A077BC" w:rsidRPr="00A0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анкете.</w:t>
      </w:r>
    </w:p>
    <w:p w:rsidR="00CB5C6D" w:rsidRPr="00A077BC" w:rsidRDefault="00CB5C6D" w:rsidP="00A077B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набралось </w:t>
      </w:r>
      <w:r w:rsidRPr="00A07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55 и более баллов</w:t>
      </w:r>
      <w:r w:rsidRPr="00A0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активно реализуете свои потребности в саморазвитии.</w:t>
      </w:r>
    </w:p>
    <w:p w:rsidR="00CB5C6D" w:rsidRPr="00A077BC" w:rsidRDefault="00CB5C6D" w:rsidP="00A077B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Набрав </w:t>
      </w:r>
      <w:r w:rsidRPr="00A07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 36 до 54 баллов</w:t>
      </w:r>
      <w:r w:rsidRPr="00A0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вам придется признать, что у вас отсутствует сложившаяся система развития.</w:t>
      </w:r>
    </w:p>
    <w:p w:rsidR="000941DF" w:rsidRDefault="00CB5C6D" w:rsidP="000941D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Набрав </w:t>
      </w:r>
      <w:r w:rsidRPr="00A07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 15 до 35 баллов</w:t>
      </w:r>
      <w:r w:rsidRPr="00A0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должны понять, что находитесь в стадии остановившегося развития.</w:t>
      </w:r>
    </w:p>
    <w:p w:rsidR="000941DF" w:rsidRPr="0078115D" w:rsidRDefault="000941DF" w:rsidP="000941D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0941DF" w:rsidRDefault="00A077BC" w:rsidP="000941D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77BC">
        <w:rPr>
          <w:rFonts w:ascii="Times New Roman" w:hAnsi="Times New Roman" w:cs="Times New Roman"/>
          <w:color w:val="000000"/>
          <w:sz w:val="28"/>
          <w:szCs w:val="28"/>
        </w:rPr>
        <w:t>Данные заносятся в таблицу.</w:t>
      </w:r>
    </w:p>
    <w:p w:rsidR="000941DF" w:rsidRDefault="00A077BC" w:rsidP="000941D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77BC">
        <w:rPr>
          <w:rFonts w:ascii="Times New Roman" w:hAnsi="Times New Roman" w:cs="Times New Roman"/>
          <w:color w:val="000000"/>
          <w:sz w:val="28"/>
          <w:szCs w:val="28"/>
        </w:rPr>
        <w:t>Сумма баллов по второй анкете также заносятся в таблицу.</w:t>
      </w:r>
    </w:p>
    <w:p w:rsidR="000941DF" w:rsidRDefault="00A077BC" w:rsidP="000941D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77BC">
        <w:rPr>
          <w:rFonts w:ascii="Times New Roman" w:hAnsi="Times New Roman" w:cs="Times New Roman"/>
          <w:color w:val="000000"/>
          <w:sz w:val="28"/>
          <w:szCs w:val="28"/>
        </w:rPr>
        <w:t>Коэффициент развития (К) вычисляется по формуле:</w:t>
      </w:r>
    </w:p>
    <w:p w:rsidR="000941DF" w:rsidRDefault="00A077BC" w:rsidP="000941D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77BC">
        <w:rPr>
          <w:rFonts w:ascii="Times New Roman" w:hAnsi="Times New Roman" w:cs="Times New Roman"/>
          <w:color w:val="000000"/>
          <w:sz w:val="28"/>
          <w:szCs w:val="28"/>
        </w:rPr>
        <w:t xml:space="preserve">К = </w:t>
      </w:r>
      <w:proofErr w:type="gramStart"/>
      <w:r w:rsidRPr="00A077B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077BC">
        <w:rPr>
          <w:rFonts w:ascii="Times New Roman" w:hAnsi="Times New Roman" w:cs="Times New Roman"/>
          <w:color w:val="000000"/>
          <w:sz w:val="28"/>
          <w:szCs w:val="28"/>
        </w:rPr>
        <w:t xml:space="preserve"> (фактическое) : К (максимальное)</w:t>
      </w:r>
    </w:p>
    <w:p w:rsidR="000941DF" w:rsidRDefault="00A077BC" w:rsidP="000941D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77BC">
        <w:rPr>
          <w:rFonts w:ascii="Times New Roman" w:hAnsi="Times New Roman" w:cs="Times New Roman"/>
          <w:color w:val="000000"/>
          <w:sz w:val="28"/>
          <w:szCs w:val="28"/>
        </w:rPr>
        <w:t xml:space="preserve">Где: </w:t>
      </w:r>
      <w:proofErr w:type="gramStart"/>
      <w:r w:rsidRPr="00A077B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077BC">
        <w:rPr>
          <w:rFonts w:ascii="Times New Roman" w:hAnsi="Times New Roman" w:cs="Times New Roman"/>
          <w:color w:val="000000"/>
          <w:sz w:val="28"/>
          <w:szCs w:val="28"/>
        </w:rPr>
        <w:t xml:space="preserve"> (фактическое) – суммарное число баллов, проставленных в анкетах,</w:t>
      </w:r>
    </w:p>
    <w:p w:rsidR="000941DF" w:rsidRDefault="00A077BC" w:rsidP="000941D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77B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077BC">
        <w:rPr>
          <w:rFonts w:ascii="Times New Roman" w:hAnsi="Times New Roman" w:cs="Times New Roman"/>
          <w:color w:val="000000"/>
          <w:sz w:val="28"/>
          <w:szCs w:val="28"/>
        </w:rPr>
        <w:t xml:space="preserve"> (максимальное) – максимально возможное количество баллов в анкетах.</w:t>
      </w:r>
    </w:p>
    <w:p w:rsidR="000941DF" w:rsidRDefault="00A077BC" w:rsidP="000941D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BC">
        <w:rPr>
          <w:rFonts w:ascii="Times New Roman" w:hAnsi="Times New Roman" w:cs="Times New Roman"/>
          <w:color w:val="000000"/>
          <w:sz w:val="28"/>
          <w:szCs w:val="28"/>
        </w:rPr>
        <w:t>Занесите данные в таблицу:</w:t>
      </w:r>
    </w:p>
    <w:p w:rsidR="000941DF" w:rsidRPr="0078115D" w:rsidRDefault="000941DF" w:rsidP="000941D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0941DF" w:rsidRPr="000941DF" w:rsidRDefault="000941DF" w:rsidP="000941D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Обучение, развитие и саморазвитие педагога</w:t>
      </w:r>
    </w:p>
    <w:p w:rsidR="000941DF" w:rsidRPr="000941DF" w:rsidRDefault="000941DF" w:rsidP="000941DF">
      <w:pPr>
        <w:pBdr>
          <w:bottom w:val="single" w:sz="6" w:space="5" w:color="808080"/>
        </w:pBdr>
        <w:shd w:val="clear" w:color="auto" w:fill="FFFFFF"/>
        <w:spacing w:after="0" w:line="240" w:lineRule="auto"/>
        <w:ind w:left="45" w:right="4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16"/>
          <w:szCs w:val="28"/>
          <w:lang w:eastAsia="ru-RU"/>
        </w:rPr>
      </w:pPr>
    </w:p>
    <w:tbl>
      <w:tblPr>
        <w:tblW w:w="103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405"/>
        <w:gridCol w:w="1311"/>
        <w:gridCol w:w="2321"/>
        <w:gridCol w:w="2362"/>
        <w:gridCol w:w="1285"/>
      </w:tblGrid>
      <w:tr w:rsidR="000941DF" w:rsidRPr="000941DF" w:rsidTr="000941DF"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09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9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педагогов к самообразованию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И.О.</w:t>
            </w:r>
          </w:p>
          <w:p w:rsidR="000941DF" w:rsidRPr="000941DF" w:rsidRDefault="000941DF" w:rsidP="000941D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Стимулирующие</w:t>
            </w:r>
          </w:p>
          <w:p w:rsidR="000941DF" w:rsidRPr="000941DF" w:rsidRDefault="000941DF" w:rsidP="000941D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Препятствующие факторы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</w:t>
            </w:r>
          </w:p>
          <w:p w:rsidR="000941DF" w:rsidRPr="000941DF" w:rsidRDefault="000941DF" w:rsidP="000941D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</w:t>
            </w:r>
          </w:p>
        </w:tc>
      </w:tr>
      <w:tr w:rsidR="000941DF" w:rsidRPr="000941DF" w:rsidTr="000941DF"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развитие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DF" w:rsidRPr="000941DF" w:rsidTr="000941DF"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сложившееся развитие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DF" w:rsidRPr="000941DF" w:rsidRDefault="000941DF" w:rsidP="000941DF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41DF" w:rsidRPr="000941DF" w:rsidTr="000941DF"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DF" w:rsidRPr="000941DF" w:rsidRDefault="000941DF" w:rsidP="0036704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DF" w:rsidRPr="000941DF" w:rsidRDefault="000941DF" w:rsidP="0036704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Остановившееся развитие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DF" w:rsidRPr="000941DF" w:rsidRDefault="000941DF" w:rsidP="000941DF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DF" w:rsidRPr="000941DF" w:rsidRDefault="000941DF" w:rsidP="000941DF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DF" w:rsidRPr="000941DF" w:rsidRDefault="000941DF" w:rsidP="000941DF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DF" w:rsidRPr="000941DF" w:rsidRDefault="000941DF" w:rsidP="000941DF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77BC" w:rsidRDefault="00A077BC" w:rsidP="00A077BC">
      <w:pPr>
        <w:ind w:firstLine="709"/>
      </w:pPr>
    </w:p>
    <w:sectPr w:rsidR="00A077BC" w:rsidSect="006067C1">
      <w:footerReference w:type="default" r:id="rId14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06" w:rsidRDefault="00176206" w:rsidP="00BE55A2">
      <w:pPr>
        <w:spacing w:after="0" w:line="240" w:lineRule="auto"/>
      </w:pPr>
      <w:r>
        <w:separator/>
      </w:r>
    </w:p>
  </w:endnote>
  <w:endnote w:type="continuationSeparator" w:id="0">
    <w:p w:rsidR="00176206" w:rsidRDefault="00176206" w:rsidP="00BE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24741"/>
      <w:docPartObj>
        <w:docPartGallery w:val="Page Numbers (Bottom of Page)"/>
        <w:docPartUnique/>
      </w:docPartObj>
    </w:sdtPr>
    <w:sdtEndPr/>
    <w:sdtContent>
      <w:p w:rsidR="00BE55A2" w:rsidRDefault="00BE55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7C1">
          <w:rPr>
            <w:noProof/>
          </w:rPr>
          <w:t>3</w:t>
        </w:r>
        <w:r>
          <w:fldChar w:fldCharType="end"/>
        </w:r>
      </w:p>
    </w:sdtContent>
  </w:sdt>
  <w:p w:rsidR="00BE55A2" w:rsidRDefault="00BE55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06" w:rsidRDefault="00176206" w:rsidP="00BE55A2">
      <w:pPr>
        <w:spacing w:after="0" w:line="240" w:lineRule="auto"/>
      </w:pPr>
      <w:r>
        <w:separator/>
      </w:r>
    </w:p>
  </w:footnote>
  <w:footnote w:type="continuationSeparator" w:id="0">
    <w:p w:rsidR="00176206" w:rsidRDefault="00176206" w:rsidP="00BE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705"/>
    <w:multiLevelType w:val="hybridMultilevel"/>
    <w:tmpl w:val="09B2372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D2F01D8"/>
    <w:multiLevelType w:val="hybridMultilevel"/>
    <w:tmpl w:val="C186C9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6D"/>
    <w:rsid w:val="000941DF"/>
    <w:rsid w:val="000B2310"/>
    <w:rsid w:val="001167BC"/>
    <w:rsid w:val="00176206"/>
    <w:rsid w:val="001A2708"/>
    <w:rsid w:val="001E7FF3"/>
    <w:rsid w:val="0034532C"/>
    <w:rsid w:val="00505208"/>
    <w:rsid w:val="006067C1"/>
    <w:rsid w:val="006E1EE9"/>
    <w:rsid w:val="00710060"/>
    <w:rsid w:val="0078115D"/>
    <w:rsid w:val="0089622A"/>
    <w:rsid w:val="00907EF6"/>
    <w:rsid w:val="00983E0C"/>
    <w:rsid w:val="00A077BC"/>
    <w:rsid w:val="00AE38E0"/>
    <w:rsid w:val="00BE55A2"/>
    <w:rsid w:val="00C601E5"/>
    <w:rsid w:val="00CB5C6D"/>
    <w:rsid w:val="00F5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C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27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5A2"/>
  </w:style>
  <w:style w:type="paragraph" w:styleId="a7">
    <w:name w:val="footer"/>
    <w:basedOn w:val="a"/>
    <w:link w:val="a8"/>
    <w:uiPriority w:val="99"/>
    <w:unhideWhenUsed/>
    <w:rsid w:val="00BE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5A2"/>
  </w:style>
  <w:style w:type="paragraph" w:styleId="a9">
    <w:name w:val="Normal (Web)"/>
    <w:basedOn w:val="a"/>
    <w:uiPriority w:val="99"/>
    <w:semiHidden/>
    <w:unhideWhenUsed/>
    <w:rsid w:val="00A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C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27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5A2"/>
  </w:style>
  <w:style w:type="paragraph" w:styleId="a7">
    <w:name w:val="footer"/>
    <w:basedOn w:val="a"/>
    <w:link w:val="a8"/>
    <w:uiPriority w:val="99"/>
    <w:unhideWhenUsed/>
    <w:rsid w:val="00BE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5A2"/>
  </w:style>
  <w:style w:type="paragraph" w:styleId="a9">
    <w:name w:val="Normal (Web)"/>
    <w:basedOn w:val="a"/>
    <w:uiPriority w:val="99"/>
    <w:semiHidden/>
    <w:unhideWhenUsed/>
    <w:rsid w:val="00A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2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opolnitelmznoe_obrazovanie/" TargetMode="External"/><Relationship Id="rId13" Type="http://schemas.openxmlformats.org/officeDocument/2006/relationships/hyperlink" Target="https://pandia.ru/text/category/vidi_deyatelmznost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kol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novie_tehnologi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metodicheskie_rekomendat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rogrammnoe_obespecheni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2019-06-07T09:23:00Z</dcterms:created>
  <dcterms:modified xsi:type="dcterms:W3CDTF">2019-06-07T09:23:00Z</dcterms:modified>
</cp:coreProperties>
</file>