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09" w:rsidRPr="005F7B09" w:rsidRDefault="005F7B09" w:rsidP="005F7B09">
      <w:pPr>
        <w:pStyle w:val="2"/>
        <w:spacing w:before="0" w:beforeAutospacing="0" w:after="0" w:afterAutospacing="0"/>
        <w:ind w:firstLine="709"/>
        <w:jc w:val="both"/>
        <w:rPr>
          <w:color w:val="000000"/>
          <w:sz w:val="28"/>
          <w:szCs w:val="28"/>
        </w:rPr>
      </w:pPr>
      <w:r w:rsidRPr="005F7B09">
        <w:rPr>
          <w:color w:val="000000"/>
          <w:sz w:val="28"/>
          <w:szCs w:val="28"/>
        </w:rPr>
        <w:t>Защита населения от б</w:t>
      </w:r>
      <w:r>
        <w:rPr>
          <w:color w:val="000000"/>
          <w:sz w:val="28"/>
          <w:szCs w:val="28"/>
        </w:rPr>
        <w:t>и</w:t>
      </w:r>
      <w:r w:rsidRPr="005F7B09">
        <w:rPr>
          <w:color w:val="000000"/>
          <w:sz w:val="28"/>
          <w:szCs w:val="28"/>
        </w:rPr>
        <w:t>ологического оружия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Основным признаком применения биологического оружия являются симптомы и проявившиеся признаки массового заболевания людей и животных, что окончательно подтверждается специальными лабораторными исследованиями. </w:t>
      </w:r>
      <w:proofErr w:type="gramStart"/>
      <w:r w:rsidRPr="005F7B09">
        <w:rPr>
          <w:color w:val="000000"/>
          <w:sz w:val="28"/>
          <w:szCs w:val="28"/>
        </w:rPr>
        <w:t>Заражение людей и животных происходит в результате вдыхания зараженного воздуха, попадания микробов или токсинов на слизистую оболочку и поврежденную кожу, употребления в пищу зараженных продуктов питания и воды, укусов зараженных насекомых и клещей, соприкосновения с зараженными предметами, ранения осколками боеприпасов, снаряженных биологическими средствами, а также в результате непосредственного общения с больными людьми (животными).</w:t>
      </w:r>
      <w:proofErr w:type="gramEnd"/>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К основным средствам защиты населения от биологического оружия относятся: </w:t>
      </w:r>
      <w:proofErr w:type="spellStart"/>
      <w:r w:rsidRPr="005F7B09">
        <w:rPr>
          <w:color w:val="000000"/>
          <w:sz w:val="28"/>
          <w:szCs w:val="28"/>
        </w:rPr>
        <w:t>вакцино-сывороточные</w:t>
      </w:r>
      <w:proofErr w:type="spellEnd"/>
      <w:r w:rsidRPr="005F7B09">
        <w:rPr>
          <w:color w:val="000000"/>
          <w:sz w:val="28"/>
          <w:szCs w:val="28"/>
        </w:rPr>
        <w:t xml:space="preserve"> препараты, антибиотики, сульфамидные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используемые для обезвреживания возбудителей химические вещества.</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Очагом биологического поражения считаются города, населенные пункты и объекты народного хозяйства, подвергшиеся непосредственному воздействию бактериальных (биологических) средств, создающих источник распространения инфекционных заболеваний. Его границы определяют на основе данных биологической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 Для предотвращения распространения инфекционных заболеваний среди населения в очаге поражения проводится комплекс противоэпидемических и санитарно-гигиенических мероприятий: экстренная профилактика; санитарная обработка населения; дезинфекция и. различных зараженных объектов. При необходимости уничтожают насекомых, клещей и грызунов (дезинсекция и дератизация).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b/>
          <w:bCs/>
          <w:color w:val="000000"/>
          <w:sz w:val="28"/>
          <w:szCs w:val="28"/>
        </w:rPr>
        <w:t>Правила поведения в действия населения в очаге бактериологического поражения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Обнаружив хотя бы один из признаков применения противником бактериологического оружия, необходимо немедленно надеть противогаз (респиратор, </w:t>
      </w:r>
      <w:proofErr w:type="spellStart"/>
      <w:r w:rsidRPr="005F7B09">
        <w:rPr>
          <w:color w:val="000000"/>
          <w:sz w:val="28"/>
          <w:szCs w:val="28"/>
        </w:rPr>
        <w:t>противопыльную</w:t>
      </w:r>
      <w:proofErr w:type="spellEnd"/>
      <w:r w:rsidRPr="005F7B09">
        <w:rPr>
          <w:color w:val="000000"/>
          <w:sz w:val="28"/>
          <w:szCs w:val="28"/>
        </w:rPr>
        <w:t xml:space="preserve"> тканевую маску или ватно-марлевую повязку), и средства защиты кожи. Затем в зависимости от обстановки можно укрыться в защитном сооружении (убежище, противорадиационном или простейшем укрытии). Своевременное и правильное использование средств индивидуальной защиты и защитных сооружений предохранит от попадания бактериальных средств в органы дыхания, на кожные покровы и одежду.</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Невосприимчивость организма к заболеваниям достигается проведением специфической профилактики, которая обычно осуществляется заблаговременно путем прививок вакцинации и сыворотками. Кроме того, непосредственно при угрозе поражения (или после поражения) </w:t>
      </w:r>
      <w:r w:rsidRPr="005F7B09">
        <w:rPr>
          <w:color w:val="000000"/>
          <w:sz w:val="28"/>
          <w:szCs w:val="28"/>
        </w:rPr>
        <w:lastRenderedPageBreak/>
        <w:t>бактериальными средствами следует использовать противобактериальные средства из аптечки.</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Необходимо строгое соблюдение правил личной гигиены и санитарно-гигиенических требований при обеспечении питания и водоснабжения населения. Приготовление и прием пищи должны исключать возможность ее заражения бактериальными средствами; различные виды посуды, применяемые при приготовлении и употреблении пищи, необходимо мыть дезинфицирующими растворами или обрабатывать кипячением.</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Для предотвращения распространения инфекционных болезней при применении противником бактериологического оружия распоряжением начальников гражданской обороны районов и городов, а также объектов народного хозяйства применяются карантин и обсервация.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Карантин вводится при бесспорном установлении факта применения противником бактериологического оружия, и главным образом в тех случаях, когда примененные возбудители болезней относятся </w:t>
      </w:r>
      <w:proofErr w:type="gramStart"/>
      <w:r w:rsidRPr="005F7B09">
        <w:rPr>
          <w:color w:val="000000"/>
          <w:sz w:val="28"/>
          <w:szCs w:val="28"/>
        </w:rPr>
        <w:t>к</w:t>
      </w:r>
      <w:proofErr w:type="gramEnd"/>
      <w:r w:rsidRPr="005F7B09">
        <w:rPr>
          <w:color w:val="000000"/>
          <w:sz w:val="28"/>
          <w:szCs w:val="28"/>
        </w:rPr>
        <w:t xml:space="preserve"> особо опасным (чума, холера и др.). Карантинный режим предусматривает полную изоляцию очага поражения от окружающего населения, он имеет целью недопущение распространения инфекционных заболеваний.</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На внешних границах зоны карантина устанавливается вооруженная охрана, организуются комендантская служба и патрулирование, регулируется движение. В населенных пунктах и на объектах, где установлен карантин, организуется местная (</w:t>
      </w:r>
      <w:proofErr w:type="gramStart"/>
      <w:r w:rsidRPr="005F7B09">
        <w:rPr>
          <w:color w:val="000000"/>
          <w:sz w:val="28"/>
          <w:szCs w:val="28"/>
        </w:rPr>
        <w:t xml:space="preserve">внутренняя) </w:t>
      </w:r>
      <w:proofErr w:type="gramEnd"/>
      <w:r w:rsidRPr="005F7B09">
        <w:rPr>
          <w:color w:val="000000"/>
          <w:sz w:val="28"/>
          <w:szCs w:val="28"/>
        </w:rPr>
        <w:t>комендантская служба, осуществляется охрана инфекционных изоляторов и больниц, контрольно-передаточных пунктов и др.</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Из районов, в которых объявлен карантин, выход людей, вывод животных и вывоз имущества запрещаются. Въезд на зараженную территорию разрешается начальниками гражданской обороны лишь специальным формированиям и видам транспорта. Объекты народного хозяйства, оказавшиеся в зоне карантина и продолжающие свою производственную деятельность, переходят на особый режим работы со строгим выполнением противоэпидемических требований. Рабочие смены разбиваются на отдельные группы (возможно меньшие по составу), контакт между ними сокращается до минимума. Питание и отдых рабочих и служащих организуются по группам в специально отведенных для этого помещениях. В зоне карантина прекращается работа всех учебных заведений, зрелищных учреждений, рынков и базаров.</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Население в зоне карантина разобщается на мелкие группы (так называемая дробная </w:t>
      </w:r>
      <w:proofErr w:type="spellStart"/>
      <w:r w:rsidRPr="005F7B09">
        <w:rPr>
          <w:color w:val="000000"/>
          <w:sz w:val="28"/>
          <w:szCs w:val="28"/>
        </w:rPr>
        <w:t>карантинизация</w:t>
      </w:r>
      <w:proofErr w:type="spellEnd"/>
      <w:r w:rsidRPr="005F7B09">
        <w:rPr>
          <w:color w:val="000000"/>
          <w:sz w:val="28"/>
          <w:szCs w:val="28"/>
        </w:rPr>
        <w:t>); не разрешается без крайней надобности выходить из своих квартир или домов. Продукты питания, вода и предметы первой необходимости доставляются специальными командами.</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В том случае, когда установленный вид возбудителя не относится к группе особо опасных, введенный карантин заменяется обсервацией, которая предусматривает медицинское наблюдение за очагом поражения и проведение необходимых лечебно-профилактических мероприятий. </w:t>
      </w:r>
      <w:r w:rsidRPr="005F7B09">
        <w:rPr>
          <w:color w:val="000000"/>
          <w:sz w:val="28"/>
          <w:szCs w:val="28"/>
        </w:rPr>
        <w:lastRenderedPageBreak/>
        <w:t>Изоляционно-ограничительные меры при обсервации менее строгие, чем при карантине.</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В очаге бактериологического поражения одним из первоочередных мероприятий является проведение экстренного профилактического лечения населения. За каждой санитарной дружной закрепляется часть улицы, квартал, дом или цех, которые обходятся сандружинниками 2-З раза в сутки; населению, рабочим и служащим выдаются лечебные препараты. Для профилактики применяются антибиотики широкого спектра действия.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Как только определен вид возбудителя, проводится экстренная специфическая профилактика, которая заключается в применении специфических для данного заболевания препаратов антибиотиков, сывороток и др.</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В зонах карантина и обсервации с самого начала проведения их организуются дезинфекция, дезинсекция и дератизация.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Дезинфекция имеет целью обеззараживание объектов внешней среды, которые необходимы для нормальной деятельности и безопасного нахождения людей. Дезинфекция, к примеру, территории, сооружений, оборудования, техники и различных предметов может проводиться с использованием противопожарного, сельскохозяйственного, строительного оборудования и другой техники. Для дезинфекции применяются растворы хлорной извести и хлорамина, лизол, формалин и др. При отсутствии указанных веще</w:t>
      </w:r>
      <w:proofErr w:type="gramStart"/>
      <w:r w:rsidRPr="005F7B09">
        <w:rPr>
          <w:color w:val="000000"/>
          <w:sz w:val="28"/>
          <w:szCs w:val="28"/>
        </w:rPr>
        <w:t>ств дл</w:t>
      </w:r>
      <w:proofErr w:type="gramEnd"/>
      <w:r w:rsidRPr="005F7B09">
        <w:rPr>
          <w:color w:val="000000"/>
          <w:sz w:val="28"/>
          <w:szCs w:val="28"/>
        </w:rPr>
        <w:t>я дезинфекции помещений, оборудования, техники могут использоваться горячая вода (с мылом или содой) и пар.</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Дезинсекция и дератизация - это мероприятия, связанные соответственно с уничтожением насекомых и истреблением грызунов, которые, как известно, являются переносчиками инфекционных заболеваний. Для уничтожения насекомых применяют физические (кипячение, проглаживание накаленным утюгом и др.), химические (применение дезинсектирующих средств) и комбинированные способы; истребление грызунов в большинстве случаев проводят с помощью механических приспособлений (ловушек различных типов) и химических препаратов.</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После проведения дезинфекции, дезинсекции и дератизации проводится полная санитарная обработка лиц, принимавших участие в осуществлении названных мероприятий. При необходимости организуется санитарная обработка и остального населения.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После направления больного - в специальную инфекционную больницу в квартире, где проживал он, производится дезинфекция; </w:t>
      </w:r>
      <w:proofErr w:type="gramStart"/>
      <w:r w:rsidRPr="005F7B09">
        <w:rPr>
          <w:color w:val="000000"/>
          <w:sz w:val="28"/>
          <w:szCs w:val="28"/>
        </w:rPr>
        <w:t>вещи</w:t>
      </w:r>
      <w:proofErr w:type="gramEnd"/>
      <w:r w:rsidRPr="005F7B09">
        <w:rPr>
          <w:color w:val="000000"/>
          <w:sz w:val="28"/>
          <w:szCs w:val="28"/>
        </w:rPr>
        <w:t xml:space="preserve"> и одежда больного также обеззараживаются. Все контактировавшие с больным проходят санитарную обработку и изолируются.</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 xml:space="preserve">При отсутствии возможности госпитализировать инфекционного больного его изолируют на дому, ухаживает за ним один из членов семьи. Больной должен пользоваться отдельной посудой, полотенцем, мылом, подкладным судном и мочеприемником. Тяжелобольным необходимо обтирать лицо влажным полотенцем или салфеткой; глаза и полость рта протирают тампонами, смоченными 1-2% раствором борной кислоты или </w:t>
      </w:r>
      <w:r w:rsidRPr="005F7B09">
        <w:rPr>
          <w:color w:val="000000"/>
          <w:sz w:val="28"/>
          <w:szCs w:val="28"/>
        </w:rPr>
        <w:lastRenderedPageBreak/>
        <w:t>питьевой соды. Полотенца и салфетки, использованные для обработки больного, дезинфицируются, бумажные салфетки и тампоны сжигаются. Не менее двух раз в день помещение, в котором находится больной, следует проветривать и проводить в нем влажную уборку с использованием дезинфицирующих растворов.</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Ухаживающий за больным должен применять ватно-марлевую повязку, халат (или соответствующую одежду), перчатки, средства экстренной и специфической профилактики.</w:t>
      </w:r>
    </w:p>
    <w:p w:rsidR="005F7B09" w:rsidRPr="005F7B09" w:rsidRDefault="005F7B09" w:rsidP="005F7B09">
      <w:pPr>
        <w:pStyle w:val="2"/>
        <w:spacing w:before="0" w:beforeAutospacing="0" w:after="0" w:afterAutospacing="0"/>
        <w:ind w:firstLine="709"/>
        <w:jc w:val="both"/>
        <w:rPr>
          <w:color w:val="000000"/>
          <w:sz w:val="28"/>
          <w:szCs w:val="28"/>
        </w:rPr>
      </w:pPr>
      <w:r w:rsidRPr="005F7B09">
        <w:rPr>
          <w:color w:val="000000"/>
          <w:sz w:val="28"/>
          <w:szCs w:val="28"/>
        </w:rPr>
        <w:t>Заключение</w:t>
      </w:r>
    </w:p>
    <w:p w:rsidR="005F7B09" w:rsidRPr="005F7B09" w:rsidRDefault="005F7B09" w:rsidP="005F7B09">
      <w:pPr>
        <w:pStyle w:val="a3"/>
        <w:spacing w:before="0" w:beforeAutospacing="0" w:after="0" w:afterAutospacing="0"/>
        <w:ind w:firstLine="709"/>
        <w:jc w:val="both"/>
        <w:rPr>
          <w:color w:val="000000"/>
          <w:sz w:val="28"/>
          <w:szCs w:val="28"/>
        </w:rPr>
      </w:pPr>
      <w:r w:rsidRPr="005F7B09">
        <w:rPr>
          <w:color w:val="000000"/>
          <w:sz w:val="28"/>
          <w:szCs w:val="28"/>
        </w:rPr>
        <w:t>Б</w:t>
      </w:r>
      <w:r>
        <w:rPr>
          <w:color w:val="000000"/>
          <w:sz w:val="28"/>
          <w:szCs w:val="28"/>
        </w:rPr>
        <w:t>и</w:t>
      </w:r>
      <w:r w:rsidRPr="005F7B09">
        <w:rPr>
          <w:color w:val="000000"/>
          <w:sz w:val="28"/>
          <w:szCs w:val="28"/>
        </w:rPr>
        <w:t>ологическое оружие – это страшная действительность нашего времени. Сейчас, большинство госуда</w:t>
      </w:r>
      <w:proofErr w:type="gramStart"/>
      <w:r w:rsidRPr="005F7B09">
        <w:rPr>
          <w:color w:val="000000"/>
          <w:sz w:val="28"/>
          <w:szCs w:val="28"/>
        </w:rPr>
        <w:t>рств пр</w:t>
      </w:r>
      <w:proofErr w:type="gramEnd"/>
      <w:r w:rsidRPr="005F7B09">
        <w:rPr>
          <w:color w:val="000000"/>
          <w:sz w:val="28"/>
          <w:szCs w:val="28"/>
        </w:rPr>
        <w:t>идерживаются политики неприменения и прекращения наращивания любого оружия. Ведь такое противостояние не дает перевеса ни одной из противоборствующих сторон. Каждый из противников в любой момент вправе ожидать нападения. Поэтому уже много лет ведутся серьезные переговоры о сокращении различных видов вооружения. Тем не менее, пока существует опасность использования такого оружия, каждый гражданин должен представлять себе способы защиты и правила поведения в экстренной ситуации – ведь от этого зависит жизнь и здоровье каждого из нас и наших близких.</w:t>
      </w:r>
    </w:p>
    <w:p w:rsidR="005F7B09" w:rsidRPr="005F7B09" w:rsidRDefault="005F7B09" w:rsidP="005F7B09">
      <w:pPr>
        <w:spacing w:after="0" w:line="240" w:lineRule="auto"/>
        <w:ind w:firstLine="709"/>
        <w:jc w:val="both"/>
        <w:rPr>
          <w:rFonts w:ascii="Times New Roman" w:hAnsi="Times New Roman" w:cs="Times New Roman"/>
          <w:sz w:val="28"/>
          <w:szCs w:val="28"/>
        </w:rPr>
      </w:pPr>
    </w:p>
    <w:p w:rsidR="007C5E39" w:rsidRPr="005F7B09" w:rsidRDefault="007C5E39" w:rsidP="005F7B09">
      <w:pPr>
        <w:spacing w:after="0" w:line="240" w:lineRule="auto"/>
        <w:ind w:firstLine="709"/>
        <w:jc w:val="both"/>
        <w:rPr>
          <w:rFonts w:ascii="Times New Roman" w:hAnsi="Times New Roman" w:cs="Times New Roman"/>
          <w:sz w:val="28"/>
          <w:szCs w:val="28"/>
        </w:rPr>
      </w:pPr>
    </w:p>
    <w:sectPr w:rsidR="007C5E39" w:rsidRPr="005F7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7B09"/>
    <w:rsid w:val="005F7B09"/>
    <w:rsid w:val="007C5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5F7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7B09"/>
    <w:rPr>
      <w:rFonts w:ascii="Times New Roman" w:eastAsia="Times New Roman" w:hAnsi="Times New Roman" w:cs="Times New Roman"/>
      <w:b/>
      <w:bCs/>
      <w:sz w:val="36"/>
      <w:szCs w:val="36"/>
    </w:rPr>
  </w:style>
  <w:style w:type="paragraph" w:styleId="a3">
    <w:name w:val="Normal (Web)"/>
    <w:basedOn w:val="a"/>
    <w:rsid w:val="005F7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Н И</dc:creator>
  <cp:keywords/>
  <dc:description/>
  <cp:lastModifiedBy>Попов Н И</cp:lastModifiedBy>
  <cp:revision>2</cp:revision>
  <dcterms:created xsi:type="dcterms:W3CDTF">2019-12-12T06:51:00Z</dcterms:created>
  <dcterms:modified xsi:type="dcterms:W3CDTF">2019-12-12T06:58:00Z</dcterms:modified>
</cp:coreProperties>
</file>