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A1" w:rsidRDefault="00A121A1" w:rsidP="00780B0B">
      <w:pPr>
        <w:pStyle w:val="a5"/>
        <w:jc w:val="center"/>
        <w:rPr>
          <w:bCs w:val="0"/>
          <w:szCs w:val="28"/>
        </w:rPr>
      </w:pPr>
      <w:r w:rsidRPr="009221ED">
        <w:rPr>
          <w:bCs w:val="0"/>
          <w:szCs w:val="28"/>
        </w:rPr>
        <w:t>Использование методов проблемного обучения на уроках химии</w:t>
      </w:r>
    </w:p>
    <w:p w:rsidR="00780B0B" w:rsidRPr="009221ED" w:rsidRDefault="00780B0B" w:rsidP="00780B0B">
      <w:pPr>
        <w:pStyle w:val="a5"/>
        <w:jc w:val="center"/>
        <w:rPr>
          <w:bCs w:val="0"/>
          <w:szCs w:val="28"/>
        </w:rPr>
      </w:pPr>
    </w:p>
    <w:p w:rsidR="0067221F" w:rsidRDefault="00780B0B" w:rsidP="0067221F">
      <w:pPr>
        <w:pStyle w:val="a7"/>
        <w:spacing w:before="0" w:beforeAutospacing="0" w:after="0" w:afterAutospacing="0"/>
        <w:ind w:firstLine="709"/>
        <w:jc w:val="center"/>
        <w:rPr>
          <w:b/>
          <w:bCs/>
          <w:color w:val="000000"/>
          <w:sz w:val="28"/>
          <w:szCs w:val="28"/>
        </w:rPr>
      </w:pPr>
      <w:r w:rsidRPr="009221ED">
        <w:rPr>
          <w:b/>
          <w:bCs/>
          <w:color w:val="000000"/>
          <w:sz w:val="28"/>
          <w:szCs w:val="28"/>
        </w:rPr>
        <w:t>И</w:t>
      </w:r>
      <w:r>
        <w:rPr>
          <w:b/>
          <w:bCs/>
          <w:color w:val="000000"/>
          <w:sz w:val="28"/>
          <w:szCs w:val="28"/>
        </w:rPr>
        <w:t>.</w:t>
      </w:r>
      <w:r w:rsidRPr="009221ED">
        <w:rPr>
          <w:b/>
          <w:bCs/>
          <w:color w:val="000000"/>
          <w:sz w:val="28"/>
          <w:szCs w:val="28"/>
        </w:rPr>
        <w:t xml:space="preserve"> Ю</w:t>
      </w:r>
      <w:r>
        <w:rPr>
          <w:b/>
          <w:bCs/>
          <w:color w:val="000000"/>
          <w:sz w:val="28"/>
          <w:szCs w:val="28"/>
        </w:rPr>
        <w:t>.</w:t>
      </w:r>
      <w:r w:rsidRPr="009221ED">
        <w:rPr>
          <w:b/>
          <w:bCs/>
          <w:color w:val="000000"/>
          <w:sz w:val="28"/>
          <w:szCs w:val="28"/>
        </w:rPr>
        <w:t xml:space="preserve"> </w:t>
      </w:r>
      <w:r w:rsidR="0067221F" w:rsidRPr="009221ED">
        <w:rPr>
          <w:b/>
          <w:bCs/>
          <w:color w:val="000000"/>
          <w:sz w:val="28"/>
          <w:szCs w:val="28"/>
        </w:rPr>
        <w:t>Волкова,</w:t>
      </w:r>
    </w:p>
    <w:p w:rsidR="00780B0B" w:rsidRPr="009221ED" w:rsidRDefault="00780B0B" w:rsidP="0067221F">
      <w:pPr>
        <w:pStyle w:val="a7"/>
        <w:spacing w:before="0" w:beforeAutospacing="0" w:after="0" w:afterAutospacing="0"/>
        <w:ind w:firstLine="709"/>
        <w:jc w:val="center"/>
        <w:rPr>
          <w:b/>
          <w:bCs/>
          <w:color w:val="000000"/>
          <w:sz w:val="28"/>
          <w:szCs w:val="28"/>
        </w:rPr>
      </w:pPr>
    </w:p>
    <w:p w:rsidR="0067221F" w:rsidRDefault="0067221F" w:rsidP="0067221F">
      <w:pPr>
        <w:pStyle w:val="a7"/>
        <w:spacing w:before="0" w:beforeAutospacing="0" w:after="0" w:afterAutospacing="0"/>
        <w:ind w:firstLine="709"/>
        <w:jc w:val="center"/>
        <w:rPr>
          <w:b/>
          <w:bCs/>
          <w:color w:val="000000"/>
          <w:sz w:val="28"/>
          <w:szCs w:val="28"/>
        </w:rPr>
      </w:pPr>
      <w:r w:rsidRPr="009221ED">
        <w:rPr>
          <w:b/>
          <w:bCs/>
          <w:color w:val="000000"/>
          <w:sz w:val="28"/>
          <w:szCs w:val="28"/>
        </w:rPr>
        <w:t>учитель химии МБОУ СОШ № 47 г. Пензы</w:t>
      </w:r>
    </w:p>
    <w:p w:rsidR="00780B0B" w:rsidRPr="009221ED" w:rsidRDefault="00780B0B" w:rsidP="0067221F">
      <w:pPr>
        <w:pStyle w:val="a7"/>
        <w:spacing w:before="0" w:beforeAutospacing="0" w:after="0" w:afterAutospacing="0"/>
        <w:ind w:firstLine="709"/>
        <w:jc w:val="center"/>
        <w:rPr>
          <w:b/>
          <w:bCs/>
          <w:color w:val="000000"/>
          <w:sz w:val="28"/>
          <w:szCs w:val="28"/>
        </w:rPr>
      </w:pPr>
    </w:p>
    <w:p w:rsidR="00A121A1" w:rsidRPr="00843F89" w:rsidRDefault="0092280D" w:rsidP="00A121A1">
      <w:pPr>
        <w:pStyle w:val="a5"/>
        <w:ind w:firstLine="709"/>
        <w:rPr>
          <w:b w:val="0"/>
          <w:bCs w:val="0"/>
          <w:szCs w:val="28"/>
        </w:rPr>
      </w:pPr>
      <w:r>
        <w:rPr>
          <w:b w:val="0"/>
          <w:bCs w:val="0"/>
          <w:szCs w:val="28"/>
        </w:rPr>
        <w:t>Ш</w:t>
      </w:r>
      <w:r w:rsidR="00A121A1" w:rsidRPr="009221ED">
        <w:rPr>
          <w:b w:val="0"/>
          <w:bCs w:val="0"/>
          <w:szCs w:val="28"/>
        </w:rPr>
        <w:t>ирокие возможности для использования методов проблемного обучения</w:t>
      </w:r>
      <w:r w:rsidRPr="0092280D">
        <w:rPr>
          <w:b w:val="0"/>
          <w:bCs w:val="0"/>
          <w:szCs w:val="28"/>
        </w:rPr>
        <w:t xml:space="preserve"> </w:t>
      </w:r>
      <w:r>
        <w:rPr>
          <w:b w:val="0"/>
          <w:bCs w:val="0"/>
          <w:szCs w:val="28"/>
        </w:rPr>
        <w:t>представляют к</w:t>
      </w:r>
      <w:r w:rsidRPr="009221ED">
        <w:rPr>
          <w:b w:val="0"/>
          <w:bCs w:val="0"/>
          <w:szCs w:val="28"/>
        </w:rPr>
        <w:t>урсы неорганической и органической химии, построенные на идеях зависимости свойств веществ от их с</w:t>
      </w:r>
      <w:r>
        <w:rPr>
          <w:b w:val="0"/>
          <w:bCs w:val="0"/>
          <w:szCs w:val="28"/>
        </w:rPr>
        <w:t xml:space="preserve">троения. </w:t>
      </w:r>
      <w:r w:rsidR="00A121A1" w:rsidRPr="009221ED">
        <w:rPr>
          <w:b w:val="0"/>
          <w:bCs w:val="0"/>
          <w:szCs w:val="28"/>
        </w:rPr>
        <w:t xml:space="preserve"> Поэтому изучение всего основного содержания предмета можно построить как систему познавательных проблем и способов их решения, но масштабы проблем будут различны. Одни из них широкого плана, и решению их подчиняется изучение отдельных тем или целых разделов химии, другие более узкие, охватывающие содержание нескольких уроков или одного, являющиеся ступенями к решению более общих проблем.</w:t>
      </w:r>
      <w:r w:rsidR="00843F89" w:rsidRPr="00843F89">
        <w:rPr>
          <w:b w:val="0"/>
          <w:bCs w:val="0"/>
          <w:szCs w:val="28"/>
        </w:rPr>
        <w:t>[</w:t>
      </w:r>
      <w:r w:rsidR="00843F89">
        <w:rPr>
          <w:b w:val="0"/>
          <w:bCs w:val="0"/>
          <w:szCs w:val="28"/>
        </w:rPr>
        <w:t>2</w:t>
      </w:r>
      <w:r w:rsidR="00843F89" w:rsidRPr="00843F89">
        <w:rPr>
          <w:b w:val="0"/>
          <w:bCs w:val="0"/>
          <w:szCs w:val="28"/>
        </w:rPr>
        <w:t>]</w:t>
      </w:r>
    </w:p>
    <w:p w:rsidR="00A121A1" w:rsidRPr="00843F89" w:rsidRDefault="00A121A1" w:rsidP="00A121A1">
      <w:pPr>
        <w:pStyle w:val="a5"/>
        <w:ind w:firstLine="709"/>
        <w:rPr>
          <w:b w:val="0"/>
          <w:bCs w:val="0"/>
          <w:szCs w:val="28"/>
        </w:rPr>
      </w:pPr>
      <w:r w:rsidRPr="009221ED">
        <w:rPr>
          <w:b w:val="0"/>
          <w:bCs w:val="0"/>
          <w:szCs w:val="28"/>
        </w:rPr>
        <w:t>Использование методов проблемного обучения</w:t>
      </w:r>
      <w:r w:rsidR="0092280D">
        <w:rPr>
          <w:b w:val="0"/>
          <w:bCs w:val="0"/>
          <w:szCs w:val="28"/>
        </w:rPr>
        <w:t xml:space="preserve"> </w:t>
      </w:r>
      <w:r w:rsidRPr="009221ED">
        <w:rPr>
          <w:b w:val="0"/>
          <w:bCs w:val="0"/>
          <w:szCs w:val="28"/>
        </w:rPr>
        <w:t xml:space="preserve">следует начинать уже на первом году обучения химии, то есть с восьмого класса. </w:t>
      </w:r>
      <w:proofErr w:type="gramStart"/>
      <w:r w:rsidRPr="009221ED">
        <w:rPr>
          <w:b w:val="0"/>
          <w:bCs w:val="0"/>
          <w:szCs w:val="28"/>
        </w:rPr>
        <w:t>С первых уроков учащиеся знакомятся с основными химическими понятиями и законами, расширяют знания о строении веществ и их свойствах.</w:t>
      </w:r>
      <w:r w:rsidR="00843F89" w:rsidRPr="00843F89">
        <w:rPr>
          <w:b w:val="0"/>
          <w:bCs w:val="0"/>
          <w:szCs w:val="28"/>
        </w:rPr>
        <w:t>[</w:t>
      </w:r>
      <w:r w:rsidR="006E44AF">
        <w:rPr>
          <w:b w:val="0"/>
          <w:bCs w:val="0"/>
          <w:szCs w:val="28"/>
        </w:rPr>
        <w:t>3</w:t>
      </w:r>
      <w:r w:rsidR="00843F89" w:rsidRPr="00843F89">
        <w:rPr>
          <w:b w:val="0"/>
          <w:bCs w:val="0"/>
          <w:szCs w:val="28"/>
        </w:rPr>
        <w:t>]</w:t>
      </w:r>
      <w:r w:rsidRPr="009221ED">
        <w:rPr>
          <w:b w:val="0"/>
          <w:bCs w:val="0"/>
          <w:szCs w:val="28"/>
        </w:rPr>
        <w:t xml:space="preserve"> Таким образом, оперируя основными положениями «Атомно-молекулярного учения», учащиеся достаточно активно участвуют в решении проблемных вопросов и задач при изучении основных законов химии: сохранения массы веществ, постоянства состава вещества и других.</w:t>
      </w:r>
      <w:r w:rsidR="00843F89" w:rsidRPr="00843F89">
        <w:rPr>
          <w:b w:val="0"/>
          <w:bCs w:val="0"/>
          <w:szCs w:val="28"/>
        </w:rPr>
        <w:t>[</w:t>
      </w:r>
      <w:r w:rsidR="00843F89">
        <w:rPr>
          <w:b w:val="0"/>
          <w:bCs w:val="0"/>
          <w:szCs w:val="28"/>
        </w:rPr>
        <w:t>1</w:t>
      </w:r>
      <w:r w:rsidR="00843F89" w:rsidRPr="00843F89">
        <w:rPr>
          <w:b w:val="0"/>
          <w:bCs w:val="0"/>
          <w:szCs w:val="28"/>
        </w:rPr>
        <w:t>]</w:t>
      </w:r>
      <w:proofErr w:type="gramEnd"/>
    </w:p>
    <w:p w:rsidR="00A121A1" w:rsidRPr="009221ED" w:rsidRDefault="00A121A1" w:rsidP="00A121A1">
      <w:pPr>
        <w:pStyle w:val="a5"/>
        <w:ind w:firstLine="709"/>
        <w:rPr>
          <w:b w:val="0"/>
          <w:bCs w:val="0"/>
          <w:szCs w:val="28"/>
        </w:rPr>
      </w:pPr>
      <w:r w:rsidRPr="009221ED">
        <w:rPr>
          <w:b w:val="0"/>
          <w:bCs w:val="0"/>
          <w:szCs w:val="28"/>
        </w:rPr>
        <w:t>Например, урок в 8 классе «Закон сохранения массы веществ». Проблемная задача ставится в форме демонстрационного опыта: в замкнутой системе взвешиваются вещества, вступающие в реакцию, растворы сульфата меди (</w:t>
      </w:r>
      <w:r w:rsidRPr="009221ED">
        <w:rPr>
          <w:b w:val="0"/>
          <w:bCs w:val="0"/>
          <w:szCs w:val="28"/>
          <w:lang w:val="de-DE"/>
        </w:rPr>
        <w:t>II</w:t>
      </w:r>
      <w:r w:rsidRPr="009221ED">
        <w:rPr>
          <w:b w:val="0"/>
          <w:bCs w:val="0"/>
          <w:szCs w:val="28"/>
        </w:rPr>
        <w:t>) (</w:t>
      </w:r>
      <w:proofErr w:type="spellStart"/>
      <w:r w:rsidRPr="009221ED">
        <w:rPr>
          <w:b w:val="0"/>
          <w:bCs w:val="0"/>
          <w:szCs w:val="28"/>
          <w:lang w:val="de-DE"/>
        </w:rPr>
        <w:t>CuSO</w:t>
      </w:r>
      <w:proofErr w:type="spellEnd"/>
      <w:r w:rsidRPr="009221ED">
        <w:rPr>
          <w:b w:val="0"/>
          <w:bCs w:val="0"/>
          <w:szCs w:val="28"/>
          <w:vertAlign w:val="subscript"/>
        </w:rPr>
        <w:t>4</w:t>
      </w:r>
      <w:r w:rsidRPr="009221ED">
        <w:rPr>
          <w:b w:val="0"/>
          <w:bCs w:val="0"/>
          <w:szCs w:val="28"/>
        </w:rPr>
        <w:t>) и гидроксида калия (</w:t>
      </w:r>
      <w:r w:rsidRPr="009221ED">
        <w:rPr>
          <w:b w:val="0"/>
          <w:bCs w:val="0"/>
          <w:szCs w:val="28"/>
          <w:lang w:val="de-DE"/>
        </w:rPr>
        <w:t>m</w:t>
      </w:r>
      <w:r w:rsidRPr="009221ED">
        <w:rPr>
          <w:b w:val="0"/>
          <w:bCs w:val="0"/>
          <w:szCs w:val="28"/>
        </w:rPr>
        <w:t>1) (</w:t>
      </w:r>
      <w:r w:rsidRPr="009221ED">
        <w:rPr>
          <w:b w:val="0"/>
          <w:bCs w:val="0"/>
          <w:szCs w:val="28"/>
          <w:lang w:val="de-DE"/>
        </w:rPr>
        <w:t>KOH</w:t>
      </w:r>
      <w:r w:rsidRPr="009221ED">
        <w:rPr>
          <w:b w:val="0"/>
          <w:bCs w:val="0"/>
          <w:szCs w:val="28"/>
        </w:rPr>
        <w:t>) и образующиеся в результате реакции вещества, гидроксид меди (</w:t>
      </w:r>
      <w:r w:rsidRPr="009221ED">
        <w:rPr>
          <w:b w:val="0"/>
          <w:bCs w:val="0"/>
          <w:szCs w:val="28"/>
          <w:lang w:val="de-DE"/>
        </w:rPr>
        <w:t>II</w:t>
      </w:r>
      <w:r w:rsidRPr="009221ED">
        <w:rPr>
          <w:b w:val="0"/>
          <w:bCs w:val="0"/>
          <w:szCs w:val="28"/>
        </w:rPr>
        <w:t>) (</w:t>
      </w:r>
      <w:proofErr w:type="spellStart"/>
      <w:r w:rsidRPr="009221ED">
        <w:rPr>
          <w:b w:val="0"/>
          <w:bCs w:val="0"/>
          <w:szCs w:val="28"/>
          <w:lang w:val="de-DE"/>
        </w:rPr>
        <w:t>Cu</w:t>
      </w:r>
      <w:proofErr w:type="spellEnd"/>
      <w:r w:rsidRPr="009221ED">
        <w:rPr>
          <w:b w:val="0"/>
          <w:bCs w:val="0"/>
          <w:szCs w:val="28"/>
        </w:rPr>
        <w:t>(</w:t>
      </w:r>
      <w:r w:rsidRPr="009221ED">
        <w:rPr>
          <w:b w:val="0"/>
          <w:bCs w:val="0"/>
          <w:szCs w:val="28"/>
          <w:lang w:val="de-DE"/>
        </w:rPr>
        <w:t>OH</w:t>
      </w:r>
      <w:r w:rsidRPr="009221ED">
        <w:rPr>
          <w:b w:val="0"/>
          <w:bCs w:val="0"/>
          <w:szCs w:val="28"/>
        </w:rPr>
        <w:t>)</w:t>
      </w:r>
      <w:r w:rsidRPr="009221ED">
        <w:rPr>
          <w:b w:val="0"/>
          <w:bCs w:val="0"/>
          <w:szCs w:val="28"/>
          <w:vertAlign w:val="subscript"/>
        </w:rPr>
        <w:t>2</w:t>
      </w:r>
      <w:r w:rsidRPr="009221ED">
        <w:rPr>
          <w:b w:val="0"/>
          <w:bCs w:val="0"/>
          <w:szCs w:val="28"/>
        </w:rPr>
        <w:t>) и раствор сульфата калия (</w:t>
      </w:r>
      <w:r w:rsidRPr="009221ED">
        <w:rPr>
          <w:b w:val="0"/>
          <w:bCs w:val="0"/>
          <w:szCs w:val="28"/>
          <w:lang w:val="de-DE"/>
        </w:rPr>
        <w:t>m</w:t>
      </w:r>
      <w:r w:rsidRPr="009221ED">
        <w:rPr>
          <w:b w:val="0"/>
          <w:bCs w:val="0"/>
          <w:szCs w:val="28"/>
        </w:rPr>
        <w:t>2) (</w:t>
      </w:r>
      <w:r w:rsidRPr="009221ED">
        <w:rPr>
          <w:b w:val="0"/>
          <w:bCs w:val="0"/>
          <w:szCs w:val="28"/>
          <w:lang w:val="de-DE"/>
        </w:rPr>
        <w:t>K</w:t>
      </w:r>
      <w:r w:rsidRPr="009221ED">
        <w:rPr>
          <w:b w:val="0"/>
          <w:bCs w:val="0"/>
          <w:szCs w:val="28"/>
          <w:vertAlign w:val="subscript"/>
        </w:rPr>
        <w:t>2</w:t>
      </w:r>
      <w:r w:rsidRPr="009221ED">
        <w:rPr>
          <w:b w:val="0"/>
          <w:bCs w:val="0"/>
          <w:szCs w:val="28"/>
          <w:lang w:val="de-DE"/>
        </w:rPr>
        <w:t>SO</w:t>
      </w:r>
      <w:r w:rsidRPr="009221ED">
        <w:rPr>
          <w:b w:val="0"/>
          <w:bCs w:val="0"/>
          <w:szCs w:val="28"/>
          <w:vertAlign w:val="subscript"/>
        </w:rPr>
        <w:t>4</w:t>
      </w:r>
      <w:r w:rsidRPr="009221ED">
        <w:rPr>
          <w:b w:val="0"/>
          <w:bCs w:val="0"/>
          <w:szCs w:val="28"/>
        </w:rPr>
        <w:t xml:space="preserve">); по одному из признаков протекания реакций учащиеся убеждаются в том, что химическая реакция прошла - выпал осадок голубого цвета. Результаты взвешивания веществ до и после реакции подтверждают закон сохранения массы веществ. Учащиеся стоят перед решением проблемной задачи: почему </w:t>
      </w:r>
      <w:r w:rsidRPr="009221ED">
        <w:rPr>
          <w:b w:val="0"/>
          <w:bCs w:val="0"/>
          <w:szCs w:val="28"/>
          <w:lang w:val="de-DE"/>
        </w:rPr>
        <w:t>m</w:t>
      </w:r>
      <w:r w:rsidRPr="009221ED">
        <w:rPr>
          <w:b w:val="0"/>
          <w:bCs w:val="0"/>
          <w:szCs w:val="28"/>
        </w:rPr>
        <w:t>1=</w:t>
      </w:r>
      <w:r w:rsidRPr="009221ED">
        <w:rPr>
          <w:b w:val="0"/>
          <w:bCs w:val="0"/>
          <w:szCs w:val="28"/>
          <w:lang w:val="de-DE"/>
        </w:rPr>
        <w:t>m</w:t>
      </w:r>
      <w:r w:rsidRPr="009221ED">
        <w:rPr>
          <w:b w:val="0"/>
          <w:bCs w:val="0"/>
          <w:szCs w:val="28"/>
        </w:rPr>
        <w:t xml:space="preserve">2? Благодаря актуализации ранее полученных знаний о строении веществ, учащиеся сравнительно легко приходят к следующему выводу: </w:t>
      </w:r>
      <w:r w:rsidRPr="009221ED">
        <w:rPr>
          <w:b w:val="0"/>
          <w:bCs w:val="0"/>
          <w:szCs w:val="28"/>
          <w:lang w:val="de-DE"/>
        </w:rPr>
        <w:t>m</w:t>
      </w:r>
      <w:r w:rsidRPr="009221ED">
        <w:rPr>
          <w:b w:val="0"/>
          <w:bCs w:val="0"/>
          <w:szCs w:val="28"/>
        </w:rPr>
        <w:t>1=</w:t>
      </w:r>
      <w:r w:rsidRPr="009221ED">
        <w:rPr>
          <w:b w:val="0"/>
          <w:bCs w:val="0"/>
          <w:szCs w:val="28"/>
          <w:lang w:val="de-DE"/>
        </w:rPr>
        <w:t>m</w:t>
      </w:r>
      <w:r w:rsidRPr="009221ED">
        <w:rPr>
          <w:b w:val="0"/>
          <w:bCs w:val="0"/>
          <w:szCs w:val="28"/>
        </w:rPr>
        <w:t>2, так как  атомы и их количество в результате химических превращений не изменяются, а только соединяются по-другому с образованием новых веществ.</w:t>
      </w:r>
    </w:p>
    <w:p w:rsidR="006E44AF" w:rsidRPr="006E44AF" w:rsidRDefault="00A121A1" w:rsidP="006E44AF">
      <w:pPr>
        <w:pStyle w:val="a5"/>
        <w:ind w:firstLine="709"/>
        <w:rPr>
          <w:b w:val="0"/>
          <w:bCs w:val="0"/>
          <w:szCs w:val="28"/>
        </w:rPr>
      </w:pPr>
      <w:r w:rsidRPr="009221ED">
        <w:rPr>
          <w:b w:val="0"/>
          <w:bCs w:val="0"/>
          <w:szCs w:val="28"/>
        </w:rPr>
        <w:t xml:space="preserve">Очень часто для решения проблемных ситуаций на уроке требуется от учащихся привлечения не только ранее изученных </w:t>
      </w:r>
      <w:proofErr w:type="spellStart"/>
      <w:r w:rsidRPr="009221ED">
        <w:rPr>
          <w:b w:val="0"/>
          <w:bCs w:val="0"/>
          <w:szCs w:val="28"/>
        </w:rPr>
        <w:t>внутрипредметных</w:t>
      </w:r>
      <w:proofErr w:type="spellEnd"/>
      <w:r w:rsidRPr="009221ED">
        <w:rPr>
          <w:b w:val="0"/>
          <w:bCs w:val="0"/>
          <w:szCs w:val="28"/>
        </w:rPr>
        <w:t xml:space="preserve"> связей, но и </w:t>
      </w:r>
      <w:proofErr w:type="spellStart"/>
      <w:r w:rsidRPr="009221ED">
        <w:rPr>
          <w:b w:val="0"/>
          <w:bCs w:val="0"/>
          <w:szCs w:val="28"/>
        </w:rPr>
        <w:t>межпредметных</w:t>
      </w:r>
      <w:proofErr w:type="spellEnd"/>
      <w:r w:rsidRPr="009221ED">
        <w:rPr>
          <w:b w:val="0"/>
          <w:bCs w:val="0"/>
          <w:szCs w:val="28"/>
        </w:rPr>
        <w:t xml:space="preserve"> связей (природоведение, биология, физика и </w:t>
      </w:r>
      <w:r w:rsidRPr="009221ED">
        <w:rPr>
          <w:b w:val="0"/>
          <w:bCs w:val="0"/>
          <w:szCs w:val="28"/>
        </w:rPr>
        <w:lastRenderedPageBreak/>
        <w:t>др.).</w:t>
      </w:r>
      <w:r w:rsidR="00843F89" w:rsidRPr="00843F89">
        <w:rPr>
          <w:b w:val="0"/>
          <w:bCs w:val="0"/>
          <w:szCs w:val="28"/>
        </w:rPr>
        <w:t>[</w:t>
      </w:r>
      <w:r w:rsidR="00843F89">
        <w:rPr>
          <w:b w:val="0"/>
          <w:bCs w:val="0"/>
          <w:szCs w:val="28"/>
        </w:rPr>
        <w:t xml:space="preserve">3] </w:t>
      </w:r>
      <w:r w:rsidRPr="009221ED">
        <w:rPr>
          <w:b w:val="0"/>
          <w:bCs w:val="0"/>
          <w:szCs w:val="28"/>
        </w:rPr>
        <w:t>Например, уроки по круговороту веще</w:t>
      </w:r>
      <w:proofErr w:type="gramStart"/>
      <w:r w:rsidRPr="009221ED">
        <w:rPr>
          <w:b w:val="0"/>
          <w:bCs w:val="0"/>
          <w:szCs w:val="28"/>
        </w:rPr>
        <w:t>ств в пр</w:t>
      </w:r>
      <w:proofErr w:type="gramEnd"/>
      <w:r w:rsidRPr="009221ED">
        <w:rPr>
          <w:b w:val="0"/>
          <w:bCs w:val="0"/>
          <w:szCs w:val="28"/>
        </w:rPr>
        <w:t>ироде в  8 и 9 классах. При изучении вопроса о круговороте кислорода в природе (8 класс) я ставлю проблемный вопрос: «Почему запасы атмосферного кислорода остаются на постоянном уровне (21% по объёму), не смотря на огромный расход этого вещества в различных процессах (дыхание, горение)? Используя сведения о кислороде, полученные на уроках биологии и химии, учащиеся приходят к выводу о том, что постоянное содержание кислорода в атмосфере является следствием равновесия двух процессов противоположных по действию, так как продукты одного процесса служат исходными веществами для другого, это окисление (дыхание, горение) и фотосинтез.</w:t>
      </w:r>
    </w:p>
    <w:p w:rsidR="00A121A1" w:rsidRPr="009221ED" w:rsidRDefault="00A121A1" w:rsidP="00A121A1">
      <w:pPr>
        <w:tabs>
          <w:tab w:val="left" w:pos="142"/>
        </w:tabs>
        <w:ind w:firstLine="709"/>
        <w:jc w:val="both"/>
        <w:rPr>
          <w:sz w:val="28"/>
          <w:szCs w:val="28"/>
        </w:rPr>
      </w:pPr>
      <w:r w:rsidRPr="009221ED">
        <w:rPr>
          <w:sz w:val="28"/>
          <w:szCs w:val="28"/>
        </w:rPr>
        <w:t>На уроках по изучению свойств оксидов, оснований, кислот и солей целесообразней ставить проблему перед учащимися в ходе выполнения исследовательских, лабораторных задач с последующим обобщением знаний по этим темам.</w:t>
      </w:r>
      <w:r w:rsidR="00843F89" w:rsidRPr="00843F89">
        <w:rPr>
          <w:sz w:val="28"/>
          <w:szCs w:val="28"/>
        </w:rPr>
        <w:t>[</w:t>
      </w:r>
      <w:r w:rsidR="00843F89">
        <w:rPr>
          <w:sz w:val="28"/>
          <w:szCs w:val="28"/>
        </w:rPr>
        <w:t>5</w:t>
      </w:r>
      <w:r w:rsidR="00843F89" w:rsidRPr="00843F89">
        <w:rPr>
          <w:sz w:val="28"/>
          <w:szCs w:val="28"/>
        </w:rPr>
        <w:t>]</w:t>
      </w:r>
      <w:r w:rsidRPr="009221ED">
        <w:rPr>
          <w:sz w:val="28"/>
          <w:szCs w:val="28"/>
        </w:rPr>
        <w:t xml:space="preserve"> Так, например, </w:t>
      </w:r>
      <w:r w:rsidRPr="00773C2C">
        <w:rPr>
          <w:sz w:val="28"/>
          <w:szCs w:val="28"/>
        </w:rPr>
        <w:t>на уроке «Соли аммония» (9 класс)</w:t>
      </w:r>
      <w:r w:rsidRPr="009221ED">
        <w:rPr>
          <w:sz w:val="28"/>
          <w:szCs w:val="28"/>
        </w:rPr>
        <w:t xml:space="preserve"> мною предлагается задания по ознакомлению со свойствами солей аммония:</w:t>
      </w:r>
    </w:p>
    <w:p w:rsidR="00A121A1" w:rsidRPr="009221ED" w:rsidRDefault="00A121A1" w:rsidP="00A121A1">
      <w:pPr>
        <w:jc w:val="both"/>
        <w:rPr>
          <w:sz w:val="28"/>
          <w:szCs w:val="28"/>
        </w:rPr>
      </w:pPr>
      <w:r w:rsidRPr="009221ED">
        <w:rPr>
          <w:sz w:val="28"/>
          <w:szCs w:val="28"/>
        </w:rPr>
        <w:t xml:space="preserve">1. Изучите внешний вид и растворимость солей аммония в воде -   </w:t>
      </w:r>
      <w:r w:rsidRPr="009221ED">
        <w:rPr>
          <w:sz w:val="28"/>
          <w:szCs w:val="28"/>
          <w:lang w:val="de-DE"/>
        </w:rPr>
        <w:t>NH</w:t>
      </w:r>
      <w:r w:rsidRPr="009221ED">
        <w:rPr>
          <w:sz w:val="28"/>
          <w:szCs w:val="28"/>
          <w:vertAlign w:val="subscript"/>
        </w:rPr>
        <w:t>4</w:t>
      </w:r>
      <w:r w:rsidRPr="009221ED">
        <w:rPr>
          <w:sz w:val="28"/>
          <w:szCs w:val="28"/>
          <w:lang w:val="de-DE"/>
        </w:rPr>
        <w:t>Cl</w:t>
      </w:r>
      <w:r w:rsidRPr="009221ED">
        <w:rPr>
          <w:sz w:val="28"/>
          <w:szCs w:val="28"/>
        </w:rPr>
        <w:t xml:space="preserve"> </w:t>
      </w:r>
    </w:p>
    <w:p w:rsidR="00A121A1" w:rsidRPr="009221ED" w:rsidRDefault="00A121A1" w:rsidP="00A121A1">
      <w:pPr>
        <w:jc w:val="both"/>
        <w:rPr>
          <w:sz w:val="28"/>
          <w:szCs w:val="28"/>
        </w:rPr>
      </w:pPr>
      <w:r w:rsidRPr="009221ED">
        <w:rPr>
          <w:sz w:val="28"/>
          <w:szCs w:val="28"/>
        </w:rPr>
        <w:t>(1 вариант), (</w:t>
      </w:r>
      <w:r w:rsidRPr="009221ED">
        <w:rPr>
          <w:sz w:val="28"/>
          <w:szCs w:val="28"/>
          <w:lang w:val="de-DE"/>
        </w:rPr>
        <w:t>NH</w:t>
      </w:r>
      <w:r w:rsidRPr="009221ED">
        <w:rPr>
          <w:sz w:val="28"/>
          <w:szCs w:val="28"/>
          <w:vertAlign w:val="subscript"/>
        </w:rPr>
        <w:t>4</w:t>
      </w:r>
      <w:r w:rsidRPr="009221ED">
        <w:rPr>
          <w:sz w:val="28"/>
          <w:szCs w:val="28"/>
        </w:rPr>
        <w:t>)</w:t>
      </w:r>
      <w:r w:rsidRPr="009221ED">
        <w:rPr>
          <w:sz w:val="28"/>
          <w:szCs w:val="28"/>
          <w:vertAlign w:val="subscript"/>
        </w:rPr>
        <w:t>2</w:t>
      </w:r>
      <w:r w:rsidRPr="009221ED">
        <w:rPr>
          <w:sz w:val="28"/>
          <w:szCs w:val="28"/>
          <w:lang w:val="de-DE"/>
        </w:rPr>
        <w:t>SO</w:t>
      </w:r>
      <w:r w:rsidRPr="009221ED">
        <w:rPr>
          <w:sz w:val="28"/>
          <w:szCs w:val="28"/>
          <w:vertAlign w:val="subscript"/>
        </w:rPr>
        <w:t xml:space="preserve">4 </w:t>
      </w:r>
      <w:r w:rsidRPr="009221ED">
        <w:rPr>
          <w:sz w:val="28"/>
          <w:szCs w:val="28"/>
        </w:rPr>
        <w:t>(2 вариант).</w:t>
      </w:r>
    </w:p>
    <w:p w:rsidR="00A121A1" w:rsidRPr="009221ED" w:rsidRDefault="00A121A1" w:rsidP="00A121A1">
      <w:pPr>
        <w:pStyle w:val="21"/>
        <w:ind w:firstLine="709"/>
        <w:rPr>
          <w:szCs w:val="28"/>
        </w:rPr>
      </w:pPr>
      <w:r w:rsidRPr="009221ED">
        <w:rPr>
          <w:szCs w:val="28"/>
        </w:rPr>
        <w:t>При обсуждении результатов опытов делается вывод об общих физических свойствах солей аммония.</w:t>
      </w:r>
    </w:p>
    <w:p w:rsidR="00A121A1" w:rsidRPr="009221ED" w:rsidRDefault="00A121A1" w:rsidP="00A121A1">
      <w:pPr>
        <w:jc w:val="both"/>
        <w:rPr>
          <w:sz w:val="28"/>
          <w:szCs w:val="28"/>
        </w:rPr>
      </w:pPr>
      <w:r w:rsidRPr="009221ED">
        <w:rPr>
          <w:sz w:val="28"/>
          <w:szCs w:val="28"/>
        </w:rPr>
        <w:t>2. Составьте уравнения диссоциации этих солей.</w:t>
      </w:r>
    </w:p>
    <w:p w:rsidR="00A121A1" w:rsidRPr="009221ED" w:rsidRDefault="001A5746" w:rsidP="00A121A1">
      <w:pPr>
        <w:ind w:firstLine="709"/>
        <w:jc w:val="both"/>
        <w:rPr>
          <w:sz w:val="28"/>
          <w:szCs w:val="28"/>
        </w:rPr>
      </w:pPr>
      <w:r>
        <w:rPr>
          <w:sz w:val="28"/>
          <w:szCs w:val="28"/>
        </w:rPr>
        <w:t>Следует вывод:</w:t>
      </w:r>
      <w:r w:rsidR="00A121A1" w:rsidRPr="009221ED">
        <w:rPr>
          <w:sz w:val="28"/>
          <w:szCs w:val="28"/>
        </w:rPr>
        <w:t xml:space="preserve"> на основании анализа уравнений диссоциации, о схожем механизме с другими солями и возможности проявления общих с ними свойств.</w:t>
      </w:r>
    </w:p>
    <w:p w:rsidR="00A121A1" w:rsidRPr="009221ED" w:rsidRDefault="00A121A1" w:rsidP="00A121A1">
      <w:pPr>
        <w:pStyle w:val="2"/>
        <w:ind w:firstLine="0"/>
        <w:rPr>
          <w:szCs w:val="28"/>
        </w:rPr>
      </w:pPr>
      <w:r w:rsidRPr="009221ED">
        <w:rPr>
          <w:szCs w:val="28"/>
        </w:rPr>
        <w:t>3. Исследуйте, как эти соли относятся к действию щелочей. К растворам солей добавьте 3 - 4 капли раствора гидроксида натрия, встряхните и определите запах.</w:t>
      </w:r>
    </w:p>
    <w:p w:rsidR="00A121A1" w:rsidRPr="009221ED" w:rsidRDefault="00A121A1" w:rsidP="00A121A1">
      <w:pPr>
        <w:ind w:firstLine="709"/>
        <w:jc w:val="both"/>
        <w:rPr>
          <w:sz w:val="28"/>
          <w:szCs w:val="28"/>
        </w:rPr>
      </w:pPr>
      <w:r w:rsidRPr="009221ED">
        <w:rPr>
          <w:sz w:val="28"/>
          <w:szCs w:val="28"/>
        </w:rPr>
        <w:t>Обсуждение результатов опытов позволяет сделать выводы: об общем признаке протекания реакций между солями аммония и щелочами (появление запаха аммиака); о возможном использовании данной реакции для качественного определения  катионов аммония.</w:t>
      </w:r>
    </w:p>
    <w:p w:rsidR="00A121A1" w:rsidRPr="009221ED" w:rsidRDefault="00A121A1" w:rsidP="00A121A1">
      <w:pPr>
        <w:jc w:val="both"/>
        <w:rPr>
          <w:sz w:val="28"/>
          <w:szCs w:val="28"/>
        </w:rPr>
      </w:pPr>
      <w:r w:rsidRPr="009221ED">
        <w:rPr>
          <w:sz w:val="28"/>
          <w:szCs w:val="28"/>
        </w:rPr>
        <w:t xml:space="preserve"> 4. Составьте </w:t>
      </w:r>
      <w:proofErr w:type="gramStart"/>
      <w:r w:rsidRPr="009221ED">
        <w:rPr>
          <w:sz w:val="28"/>
          <w:szCs w:val="28"/>
        </w:rPr>
        <w:t>молекулярное</w:t>
      </w:r>
      <w:proofErr w:type="gramEnd"/>
      <w:r w:rsidRPr="009221ED">
        <w:rPr>
          <w:sz w:val="28"/>
          <w:szCs w:val="28"/>
        </w:rPr>
        <w:t xml:space="preserve"> и ионные уравнения данной реакции.</w:t>
      </w:r>
    </w:p>
    <w:p w:rsidR="00A121A1" w:rsidRPr="009221ED" w:rsidRDefault="00A121A1" w:rsidP="00A121A1">
      <w:pPr>
        <w:pStyle w:val="2"/>
        <w:tabs>
          <w:tab w:val="left" w:pos="720"/>
          <w:tab w:val="left" w:pos="1620"/>
          <w:tab w:val="left" w:pos="2160"/>
          <w:tab w:val="left" w:pos="3240"/>
        </w:tabs>
        <w:rPr>
          <w:szCs w:val="28"/>
        </w:rPr>
      </w:pPr>
      <w:r w:rsidRPr="009221ED">
        <w:rPr>
          <w:szCs w:val="28"/>
        </w:rPr>
        <w:t>Исходя из результатов своей работы, предлага</w:t>
      </w:r>
      <w:r w:rsidR="000A0B1E">
        <w:rPr>
          <w:szCs w:val="28"/>
        </w:rPr>
        <w:t>ю</w:t>
      </w:r>
      <w:r w:rsidRPr="009221ED">
        <w:rPr>
          <w:szCs w:val="28"/>
        </w:rPr>
        <w:t xml:space="preserve"> более широко применять методы проблемного обучения при изучении школьного курса химии:</w:t>
      </w:r>
    </w:p>
    <w:p w:rsidR="00A121A1" w:rsidRPr="009221ED" w:rsidRDefault="00812E32" w:rsidP="00A121A1">
      <w:pPr>
        <w:pStyle w:val="2"/>
        <w:tabs>
          <w:tab w:val="left" w:pos="720"/>
          <w:tab w:val="left" w:pos="1620"/>
          <w:tab w:val="left" w:pos="2160"/>
          <w:tab w:val="left" w:pos="3240"/>
        </w:tabs>
        <w:rPr>
          <w:szCs w:val="28"/>
        </w:rPr>
      </w:pPr>
      <w:r>
        <w:rPr>
          <w:szCs w:val="28"/>
        </w:rPr>
        <w:t>-</w:t>
      </w:r>
      <w:r w:rsidR="00A121A1" w:rsidRPr="009221ED">
        <w:rPr>
          <w:szCs w:val="28"/>
        </w:rPr>
        <w:t xml:space="preserve">чтобы добиться большей эффективности их использования в старших классах, вводить уже на первом году обучения  (8 класс) при изучении общих законов химии, применения веществ, генетической связи между различными классами неорганических соединений; </w:t>
      </w:r>
    </w:p>
    <w:p w:rsidR="00A121A1" w:rsidRPr="009221ED" w:rsidRDefault="00812E32" w:rsidP="00A121A1">
      <w:pPr>
        <w:pStyle w:val="2"/>
        <w:tabs>
          <w:tab w:val="left" w:pos="720"/>
          <w:tab w:val="left" w:pos="1620"/>
          <w:tab w:val="left" w:pos="2160"/>
          <w:tab w:val="left" w:pos="3240"/>
        </w:tabs>
        <w:rPr>
          <w:szCs w:val="28"/>
        </w:rPr>
      </w:pPr>
      <w:proofErr w:type="gramStart"/>
      <w:r>
        <w:rPr>
          <w:szCs w:val="28"/>
        </w:rPr>
        <w:lastRenderedPageBreak/>
        <w:t>-</w:t>
      </w:r>
      <w:r w:rsidR="00A121A1" w:rsidRPr="009221ED">
        <w:rPr>
          <w:szCs w:val="28"/>
        </w:rPr>
        <w:t>изучение тем, связанных с рассмотрением химических производств (9, 10 класс), строить на использовании методов проблемного обучения, так как именно они способствуют наибольшей актуализации знаний учащихся об основных закономерностях протекания химических реакций (химического равновесия, кинетики химических реакций), что позволяет самим учащимся найти оптимальное решение, аргументировать его, обобщить изученные ранее закономерности управления реакциями и применить их к новым процессам;</w:t>
      </w:r>
      <w:proofErr w:type="gramEnd"/>
    </w:p>
    <w:p w:rsidR="00A121A1" w:rsidRPr="00843F89" w:rsidRDefault="00812E32" w:rsidP="00A121A1">
      <w:pPr>
        <w:pStyle w:val="2"/>
        <w:tabs>
          <w:tab w:val="left" w:pos="720"/>
          <w:tab w:val="left" w:pos="1620"/>
          <w:tab w:val="left" w:pos="2160"/>
          <w:tab w:val="left" w:pos="3240"/>
        </w:tabs>
        <w:rPr>
          <w:szCs w:val="28"/>
        </w:rPr>
      </w:pPr>
      <w:proofErr w:type="gramStart"/>
      <w:r>
        <w:rPr>
          <w:szCs w:val="28"/>
        </w:rPr>
        <w:t>-</w:t>
      </w:r>
      <w:r w:rsidR="00A121A1" w:rsidRPr="009221ED">
        <w:rPr>
          <w:szCs w:val="28"/>
        </w:rPr>
        <w:t>при выяснении строения веществ и их свойств (9-11 классы), ставить задачи проблемно-поискового характера, решая которые, учащиеся используют и закрепляют знания об электронном строении молекул, о функциональных группах, химических свойствах веществ, отрабатывают навыки практического осуществления реакций, подтверждающих состав и свойства данных веществ, что позволяет глубже понять взаимосвязь состава и свойств различных классов органических и неорганических соединений.</w:t>
      </w:r>
      <w:r w:rsidR="00843F89" w:rsidRPr="00843F89">
        <w:rPr>
          <w:szCs w:val="28"/>
        </w:rPr>
        <w:t>[</w:t>
      </w:r>
      <w:r w:rsidR="00843F89">
        <w:rPr>
          <w:szCs w:val="28"/>
        </w:rPr>
        <w:t>4</w:t>
      </w:r>
      <w:r w:rsidR="00843F89" w:rsidRPr="00843F89">
        <w:rPr>
          <w:szCs w:val="28"/>
        </w:rPr>
        <w:t>]</w:t>
      </w:r>
      <w:proofErr w:type="gramEnd"/>
    </w:p>
    <w:p w:rsidR="00A121A1" w:rsidRPr="009221ED" w:rsidRDefault="00A121A1" w:rsidP="00A121A1">
      <w:pPr>
        <w:rPr>
          <w:sz w:val="28"/>
          <w:szCs w:val="28"/>
        </w:rPr>
      </w:pPr>
    </w:p>
    <w:p w:rsidR="00A121A1" w:rsidRPr="009221ED" w:rsidRDefault="00A121A1" w:rsidP="00A121A1">
      <w:pPr>
        <w:rPr>
          <w:b/>
          <w:sz w:val="28"/>
          <w:szCs w:val="28"/>
        </w:rPr>
      </w:pPr>
    </w:p>
    <w:p w:rsidR="00A121A1" w:rsidRDefault="00A121A1" w:rsidP="00A121A1">
      <w:pPr>
        <w:rPr>
          <w:b/>
          <w:sz w:val="28"/>
          <w:szCs w:val="28"/>
        </w:rPr>
      </w:pPr>
    </w:p>
    <w:p w:rsidR="0016787C" w:rsidRDefault="0016787C" w:rsidP="00A121A1">
      <w:pPr>
        <w:rPr>
          <w:b/>
          <w:sz w:val="28"/>
          <w:szCs w:val="28"/>
        </w:rPr>
      </w:pPr>
    </w:p>
    <w:p w:rsidR="0016787C" w:rsidRDefault="0016787C" w:rsidP="00A121A1">
      <w:pPr>
        <w:rPr>
          <w:b/>
          <w:sz w:val="28"/>
          <w:szCs w:val="28"/>
        </w:rPr>
      </w:pPr>
    </w:p>
    <w:p w:rsidR="0016787C" w:rsidRDefault="0016787C" w:rsidP="00A121A1">
      <w:pPr>
        <w:rPr>
          <w:b/>
          <w:sz w:val="28"/>
          <w:szCs w:val="28"/>
        </w:rPr>
      </w:pPr>
    </w:p>
    <w:p w:rsidR="000A0B1E" w:rsidRDefault="000A0B1E" w:rsidP="00A121A1">
      <w:pPr>
        <w:rPr>
          <w:b/>
          <w:sz w:val="28"/>
          <w:szCs w:val="28"/>
        </w:rPr>
      </w:pPr>
    </w:p>
    <w:p w:rsidR="000A0B1E" w:rsidRDefault="000A0B1E" w:rsidP="00A121A1">
      <w:pPr>
        <w:rPr>
          <w:b/>
          <w:sz w:val="28"/>
          <w:szCs w:val="28"/>
        </w:rPr>
      </w:pPr>
    </w:p>
    <w:p w:rsidR="000A0B1E" w:rsidRDefault="000A0B1E" w:rsidP="00A121A1">
      <w:pPr>
        <w:rPr>
          <w:b/>
          <w:sz w:val="28"/>
          <w:szCs w:val="28"/>
        </w:rPr>
      </w:pPr>
    </w:p>
    <w:p w:rsidR="006E44AF" w:rsidRDefault="006E44AF" w:rsidP="00A121A1">
      <w:pPr>
        <w:rPr>
          <w:b/>
          <w:sz w:val="28"/>
          <w:szCs w:val="28"/>
        </w:rPr>
      </w:pPr>
    </w:p>
    <w:p w:rsidR="006E44AF" w:rsidRDefault="006E44AF" w:rsidP="00A121A1">
      <w:pPr>
        <w:rPr>
          <w:b/>
          <w:sz w:val="28"/>
          <w:szCs w:val="28"/>
        </w:rPr>
      </w:pPr>
    </w:p>
    <w:p w:rsidR="006E44AF" w:rsidRDefault="006E44AF" w:rsidP="00A121A1">
      <w:pPr>
        <w:rPr>
          <w:b/>
          <w:sz w:val="28"/>
          <w:szCs w:val="28"/>
        </w:rPr>
      </w:pPr>
    </w:p>
    <w:p w:rsidR="006E44AF" w:rsidRDefault="006E44AF" w:rsidP="00A121A1">
      <w:pPr>
        <w:rPr>
          <w:b/>
          <w:sz w:val="28"/>
          <w:szCs w:val="28"/>
        </w:rPr>
      </w:pPr>
    </w:p>
    <w:p w:rsidR="006E44AF" w:rsidRDefault="006E44AF" w:rsidP="00A121A1">
      <w:pPr>
        <w:rPr>
          <w:b/>
          <w:sz w:val="28"/>
          <w:szCs w:val="28"/>
        </w:rPr>
      </w:pPr>
    </w:p>
    <w:p w:rsidR="006E44AF" w:rsidRDefault="006E44AF" w:rsidP="00A121A1">
      <w:pPr>
        <w:rPr>
          <w:b/>
          <w:sz w:val="28"/>
          <w:szCs w:val="28"/>
        </w:rPr>
      </w:pPr>
    </w:p>
    <w:p w:rsidR="006E44AF" w:rsidRDefault="006E44AF" w:rsidP="00A121A1">
      <w:pPr>
        <w:rPr>
          <w:b/>
          <w:sz w:val="28"/>
          <w:szCs w:val="28"/>
        </w:rPr>
      </w:pPr>
    </w:p>
    <w:p w:rsidR="006E44AF" w:rsidRDefault="006E44AF" w:rsidP="00A121A1">
      <w:pPr>
        <w:rPr>
          <w:b/>
          <w:sz w:val="28"/>
          <w:szCs w:val="28"/>
        </w:rPr>
      </w:pPr>
    </w:p>
    <w:p w:rsidR="006E44AF" w:rsidRDefault="006E44AF" w:rsidP="00A121A1">
      <w:pPr>
        <w:rPr>
          <w:b/>
          <w:sz w:val="28"/>
          <w:szCs w:val="28"/>
        </w:rPr>
      </w:pPr>
    </w:p>
    <w:p w:rsidR="006E44AF" w:rsidRDefault="006E44AF" w:rsidP="00A121A1">
      <w:pPr>
        <w:rPr>
          <w:b/>
          <w:sz w:val="28"/>
          <w:szCs w:val="28"/>
        </w:rPr>
      </w:pPr>
    </w:p>
    <w:p w:rsidR="006E44AF" w:rsidRDefault="006E44AF" w:rsidP="00A121A1">
      <w:pPr>
        <w:rPr>
          <w:b/>
          <w:sz w:val="28"/>
          <w:szCs w:val="28"/>
        </w:rPr>
      </w:pPr>
    </w:p>
    <w:p w:rsidR="006E44AF" w:rsidRDefault="006E44AF" w:rsidP="00A121A1">
      <w:pPr>
        <w:rPr>
          <w:b/>
          <w:sz w:val="28"/>
          <w:szCs w:val="28"/>
        </w:rPr>
      </w:pPr>
    </w:p>
    <w:p w:rsidR="006E44AF" w:rsidRDefault="006E44AF" w:rsidP="00A121A1">
      <w:pPr>
        <w:rPr>
          <w:b/>
          <w:sz w:val="28"/>
          <w:szCs w:val="28"/>
        </w:rPr>
      </w:pPr>
    </w:p>
    <w:p w:rsidR="006E44AF" w:rsidRDefault="006E44AF" w:rsidP="00A121A1">
      <w:pPr>
        <w:rPr>
          <w:b/>
          <w:sz w:val="28"/>
          <w:szCs w:val="28"/>
        </w:rPr>
      </w:pPr>
    </w:p>
    <w:p w:rsidR="006E44AF" w:rsidRDefault="006E44AF" w:rsidP="00A121A1">
      <w:pPr>
        <w:rPr>
          <w:b/>
          <w:sz w:val="28"/>
          <w:szCs w:val="28"/>
        </w:rPr>
      </w:pPr>
    </w:p>
    <w:p w:rsidR="000A0B1E" w:rsidRPr="009221ED" w:rsidRDefault="000A0B1E" w:rsidP="00A121A1">
      <w:pPr>
        <w:rPr>
          <w:b/>
          <w:sz w:val="28"/>
          <w:szCs w:val="28"/>
        </w:rPr>
      </w:pPr>
    </w:p>
    <w:p w:rsidR="009221ED" w:rsidRPr="009221ED" w:rsidRDefault="009221ED" w:rsidP="009221ED">
      <w:pPr>
        <w:rPr>
          <w:b/>
          <w:sz w:val="28"/>
          <w:szCs w:val="28"/>
        </w:rPr>
      </w:pPr>
      <w:r w:rsidRPr="009221ED">
        <w:rPr>
          <w:b/>
          <w:sz w:val="28"/>
          <w:szCs w:val="28"/>
        </w:rPr>
        <w:lastRenderedPageBreak/>
        <w:t>Библиография</w:t>
      </w:r>
    </w:p>
    <w:p w:rsidR="00594699" w:rsidRPr="009221ED" w:rsidRDefault="00594699" w:rsidP="00594699">
      <w:pPr>
        <w:jc w:val="both"/>
        <w:rPr>
          <w:sz w:val="28"/>
          <w:szCs w:val="28"/>
        </w:rPr>
      </w:pPr>
    </w:p>
    <w:p w:rsidR="00780B0B" w:rsidRDefault="00594699" w:rsidP="0016787C">
      <w:pPr>
        <w:jc w:val="both"/>
        <w:rPr>
          <w:sz w:val="28"/>
          <w:szCs w:val="28"/>
        </w:rPr>
      </w:pPr>
      <w:r>
        <w:rPr>
          <w:sz w:val="28"/>
          <w:szCs w:val="28"/>
        </w:rPr>
        <w:t>1</w:t>
      </w:r>
      <w:r w:rsidR="009221ED" w:rsidRPr="009221ED">
        <w:rPr>
          <w:sz w:val="28"/>
          <w:szCs w:val="28"/>
        </w:rPr>
        <w:t xml:space="preserve">. </w:t>
      </w:r>
      <w:proofErr w:type="gramStart"/>
      <w:r w:rsidR="009221ED" w:rsidRPr="009221ED">
        <w:rPr>
          <w:sz w:val="28"/>
          <w:szCs w:val="28"/>
        </w:rPr>
        <w:t>Гаркунов</w:t>
      </w:r>
      <w:proofErr w:type="gramEnd"/>
      <w:r w:rsidR="009221ED" w:rsidRPr="009221ED">
        <w:rPr>
          <w:sz w:val="28"/>
          <w:szCs w:val="28"/>
        </w:rPr>
        <w:t xml:space="preserve"> В.П. Проблемность в </w:t>
      </w:r>
      <w:bookmarkStart w:id="0" w:name="YANDEX_170"/>
      <w:bookmarkEnd w:id="0"/>
      <w:r w:rsidR="009221ED" w:rsidRPr="009221ED">
        <w:rPr>
          <w:sz w:val="28"/>
          <w:szCs w:val="28"/>
        </w:rPr>
        <w:t xml:space="preserve"> обучении  </w:t>
      </w:r>
      <w:bookmarkStart w:id="1" w:name="YANDEX_171"/>
      <w:bookmarkEnd w:id="1"/>
      <w:r w:rsidR="009221ED" w:rsidRPr="009221ED">
        <w:rPr>
          <w:sz w:val="28"/>
          <w:szCs w:val="28"/>
        </w:rPr>
        <w:t xml:space="preserve"> химии  // </w:t>
      </w:r>
      <w:bookmarkStart w:id="2" w:name="YANDEX_172"/>
      <w:bookmarkEnd w:id="2"/>
      <w:r w:rsidR="0016787C">
        <w:rPr>
          <w:sz w:val="28"/>
          <w:szCs w:val="28"/>
        </w:rPr>
        <w:t> Химия  в школе. – 1971.–№4.–С.</w:t>
      </w:r>
      <w:r w:rsidR="009221ED" w:rsidRPr="009221ED">
        <w:rPr>
          <w:sz w:val="28"/>
          <w:szCs w:val="28"/>
        </w:rPr>
        <w:t>25–</w:t>
      </w:r>
      <w:r>
        <w:rPr>
          <w:sz w:val="28"/>
          <w:szCs w:val="28"/>
        </w:rPr>
        <w:t xml:space="preserve">30. </w:t>
      </w:r>
      <w:r>
        <w:rPr>
          <w:sz w:val="28"/>
          <w:szCs w:val="28"/>
        </w:rPr>
        <w:br/>
        <w:t>2</w:t>
      </w:r>
      <w:r w:rsidR="009221ED" w:rsidRPr="009221ED">
        <w:rPr>
          <w:sz w:val="28"/>
          <w:szCs w:val="28"/>
        </w:rPr>
        <w:t xml:space="preserve">. Геращенко И.Г. Из опыта </w:t>
      </w:r>
      <w:bookmarkStart w:id="3" w:name="YANDEX_173"/>
      <w:bookmarkEnd w:id="3"/>
      <w:r w:rsidR="009221ED" w:rsidRPr="009221ED">
        <w:rPr>
          <w:sz w:val="28"/>
          <w:szCs w:val="28"/>
        </w:rPr>
        <w:t xml:space="preserve"> проблемного  </w:t>
      </w:r>
      <w:bookmarkStart w:id="4" w:name="YANDEX_174"/>
      <w:bookmarkEnd w:id="4"/>
      <w:r w:rsidR="009221ED" w:rsidRPr="009221ED">
        <w:rPr>
          <w:sz w:val="28"/>
          <w:szCs w:val="28"/>
        </w:rPr>
        <w:t> </w:t>
      </w:r>
      <w:proofErr w:type="gramStart"/>
      <w:r w:rsidR="009221ED" w:rsidRPr="009221ED">
        <w:rPr>
          <w:sz w:val="28"/>
          <w:szCs w:val="28"/>
        </w:rPr>
        <w:t xml:space="preserve">обучения  занятий по </w:t>
      </w:r>
      <w:bookmarkStart w:id="5" w:name="YANDEX_175"/>
      <w:bookmarkEnd w:id="5"/>
      <w:r w:rsidR="009221ED" w:rsidRPr="009221ED">
        <w:rPr>
          <w:sz w:val="28"/>
          <w:szCs w:val="28"/>
        </w:rPr>
        <w:t> химии</w:t>
      </w:r>
      <w:proofErr w:type="gramEnd"/>
      <w:r w:rsidR="009221ED" w:rsidRPr="009221ED">
        <w:rPr>
          <w:sz w:val="28"/>
          <w:szCs w:val="28"/>
        </w:rPr>
        <w:t xml:space="preserve">  // </w:t>
      </w:r>
      <w:bookmarkStart w:id="6" w:name="YANDEX_176"/>
      <w:bookmarkEnd w:id="6"/>
      <w:r w:rsidR="009221ED" w:rsidRPr="009221ED">
        <w:rPr>
          <w:sz w:val="28"/>
          <w:szCs w:val="28"/>
        </w:rPr>
        <w:t> Химия  в школ</w:t>
      </w:r>
      <w:r>
        <w:rPr>
          <w:sz w:val="28"/>
          <w:szCs w:val="28"/>
        </w:rPr>
        <w:t xml:space="preserve">е. – 1988. – № 5. – С. 44–45. </w:t>
      </w:r>
    </w:p>
    <w:p w:rsidR="00780B0B" w:rsidRDefault="00594699" w:rsidP="0016787C">
      <w:pPr>
        <w:jc w:val="both"/>
        <w:rPr>
          <w:sz w:val="28"/>
          <w:szCs w:val="28"/>
        </w:rPr>
      </w:pPr>
      <w:r>
        <w:rPr>
          <w:sz w:val="28"/>
          <w:szCs w:val="28"/>
        </w:rPr>
        <w:t>3</w:t>
      </w:r>
      <w:r w:rsidR="009221ED" w:rsidRPr="009221ED">
        <w:rPr>
          <w:sz w:val="28"/>
          <w:szCs w:val="28"/>
        </w:rPr>
        <w:t xml:space="preserve">. </w:t>
      </w:r>
      <w:proofErr w:type="spellStart"/>
      <w:r w:rsidR="009221ED" w:rsidRPr="009221ED">
        <w:rPr>
          <w:sz w:val="28"/>
          <w:szCs w:val="28"/>
        </w:rPr>
        <w:t>Занков</w:t>
      </w:r>
      <w:proofErr w:type="spellEnd"/>
      <w:r w:rsidR="009221ED" w:rsidRPr="009221ED">
        <w:rPr>
          <w:sz w:val="28"/>
          <w:szCs w:val="28"/>
        </w:rPr>
        <w:t xml:space="preserve"> Л.В. Развитие учащихся в процессе </w:t>
      </w:r>
      <w:bookmarkStart w:id="7" w:name="YANDEX_177"/>
      <w:bookmarkEnd w:id="7"/>
      <w:r w:rsidR="009221ED" w:rsidRPr="009221ED">
        <w:rPr>
          <w:sz w:val="28"/>
          <w:szCs w:val="28"/>
        </w:rPr>
        <w:t> обу</w:t>
      </w:r>
      <w:r w:rsidR="00C36B6F">
        <w:rPr>
          <w:sz w:val="28"/>
          <w:szCs w:val="28"/>
        </w:rPr>
        <w:t>чения</w:t>
      </w:r>
      <w:proofErr w:type="gramStart"/>
      <w:r w:rsidR="00C36B6F">
        <w:rPr>
          <w:sz w:val="28"/>
          <w:szCs w:val="28"/>
        </w:rPr>
        <w:t> .</w:t>
      </w:r>
      <w:proofErr w:type="gramEnd"/>
      <w:r w:rsidR="00C36B6F">
        <w:rPr>
          <w:sz w:val="28"/>
          <w:szCs w:val="28"/>
        </w:rPr>
        <w:t xml:space="preserve"> – М.: АПН РСФСР, 1963-С.21-22</w:t>
      </w:r>
      <w:r w:rsidR="00AA2EE4">
        <w:rPr>
          <w:sz w:val="28"/>
          <w:szCs w:val="28"/>
        </w:rPr>
        <w:t>.</w:t>
      </w:r>
      <w:bookmarkStart w:id="8" w:name="_GoBack"/>
      <w:bookmarkEnd w:id="8"/>
      <w:r>
        <w:rPr>
          <w:sz w:val="28"/>
          <w:szCs w:val="28"/>
        </w:rPr>
        <w:t xml:space="preserve"> </w:t>
      </w:r>
    </w:p>
    <w:p w:rsidR="00780B0B" w:rsidRDefault="00594699" w:rsidP="0016787C">
      <w:pPr>
        <w:jc w:val="both"/>
        <w:rPr>
          <w:sz w:val="28"/>
          <w:szCs w:val="28"/>
        </w:rPr>
      </w:pPr>
      <w:r>
        <w:rPr>
          <w:sz w:val="28"/>
          <w:szCs w:val="28"/>
        </w:rPr>
        <w:t>4</w:t>
      </w:r>
      <w:r w:rsidR="009221ED" w:rsidRPr="009221ED">
        <w:rPr>
          <w:sz w:val="28"/>
          <w:szCs w:val="28"/>
        </w:rPr>
        <w:t xml:space="preserve">. </w:t>
      </w:r>
      <w:proofErr w:type="spellStart"/>
      <w:r w:rsidR="009221ED" w:rsidRPr="009221ED">
        <w:rPr>
          <w:sz w:val="28"/>
          <w:szCs w:val="28"/>
        </w:rPr>
        <w:t>Махмутов</w:t>
      </w:r>
      <w:proofErr w:type="spellEnd"/>
      <w:r w:rsidR="009221ED" w:rsidRPr="009221ED">
        <w:rPr>
          <w:sz w:val="28"/>
          <w:szCs w:val="28"/>
        </w:rPr>
        <w:t xml:space="preserve"> М.И. </w:t>
      </w:r>
      <w:bookmarkStart w:id="9" w:name="YANDEX_182"/>
      <w:bookmarkEnd w:id="9"/>
      <w:r w:rsidR="009221ED" w:rsidRPr="009221ED">
        <w:rPr>
          <w:sz w:val="28"/>
          <w:szCs w:val="28"/>
        </w:rPr>
        <w:t xml:space="preserve"> Проблемное  </w:t>
      </w:r>
      <w:bookmarkStart w:id="10" w:name="YANDEX_183"/>
      <w:bookmarkEnd w:id="10"/>
      <w:r w:rsidR="009221ED" w:rsidRPr="009221ED">
        <w:rPr>
          <w:sz w:val="28"/>
          <w:szCs w:val="28"/>
        </w:rPr>
        <w:t> обучение</w:t>
      </w:r>
      <w:proofErr w:type="gramStart"/>
      <w:r w:rsidR="009221ED" w:rsidRPr="009221ED">
        <w:rPr>
          <w:sz w:val="28"/>
          <w:szCs w:val="28"/>
        </w:rPr>
        <w:t> :</w:t>
      </w:r>
      <w:proofErr w:type="gramEnd"/>
      <w:r w:rsidR="009221ED" w:rsidRPr="009221ED">
        <w:rPr>
          <w:sz w:val="28"/>
          <w:szCs w:val="28"/>
        </w:rPr>
        <w:t xml:space="preserve"> Основные вопросы тео</w:t>
      </w:r>
      <w:r w:rsidR="002A1552">
        <w:rPr>
          <w:sz w:val="28"/>
          <w:szCs w:val="28"/>
        </w:rPr>
        <w:t>рии. – М.: Педагогика, 1975-С.28-30.</w:t>
      </w:r>
    </w:p>
    <w:p w:rsidR="009221ED" w:rsidRPr="009221ED" w:rsidRDefault="00594699" w:rsidP="0016787C">
      <w:pPr>
        <w:jc w:val="both"/>
        <w:rPr>
          <w:sz w:val="28"/>
          <w:szCs w:val="28"/>
        </w:rPr>
      </w:pPr>
      <w:r>
        <w:rPr>
          <w:sz w:val="28"/>
          <w:szCs w:val="28"/>
        </w:rPr>
        <w:t>5</w:t>
      </w:r>
      <w:r w:rsidR="009221ED" w:rsidRPr="009221ED">
        <w:rPr>
          <w:sz w:val="28"/>
          <w:szCs w:val="28"/>
        </w:rPr>
        <w:t xml:space="preserve">. </w:t>
      </w:r>
      <w:proofErr w:type="spellStart"/>
      <w:r w:rsidR="009221ED" w:rsidRPr="009221ED">
        <w:rPr>
          <w:sz w:val="28"/>
          <w:szCs w:val="28"/>
        </w:rPr>
        <w:t>Оконь</w:t>
      </w:r>
      <w:proofErr w:type="spellEnd"/>
      <w:r w:rsidR="009221ED" w:rsidRPr="009221ED">
        <w:rPr>
          <w:sz w:val="28"/>
          <w:szCs w:val="28"/>
        </w:rPr>
        <w:t xml:space="preserve"> В. Основы </w:t>
      </w:r>
      <w:bookmarkStart w:id="11" w:name="YANDEX_184"/>
      <w:bookmarkEnd w:id="11"/>
      <w:r w:rsidR="009221ED" w:rsidRPr="009221ED">
        <w:rPr>
          <w:sz w:val="28"/>
          <w:szCs w:val="28"/>
        </w:rPr>
        <w:t xml:space="preserve"> проблемного  </w:t>
      </w:r>
      <w:bookmarkStart w:id="12" w:name="YANDEX_185"/>
      <w:bookmarkEnd w:id="12"/>
      <w:r w:rsidR="009221ED" w:rsidRPr="009221ED">
        <w:rPr>
          <w:sz w:val="28"/>
          <w:szCs w:val="28"/>
        </w:rPr>
        <w:t> обучения</w:t>
      </w:r>
      <w:proofErr w:type="gramStart"/>
      <w:r w:rsidR="009221ED" w:rsidRPr="009221ED">
        <w:rPr>
          <w:sz w:val="28"/>
          <w:szCs w:val="28"/>
        </w:rPr>
        <w:t> .</w:t>
      </w:r>
      <w:proofErr w:type="gramEnd"/>
      <w:r w:rsidR="009221ED" w:rsidRPr="009221ED">
        <w:rPr>
          <w:sz w:val="28"/>
          <w:szCs w:val="28"/>
        </w:rPr>
        <w:t xml:space="preserve"> М.: Прос</w:t>
      </w:r>
      <w:r w:rsidR="002A1552">
        <w:rPr>
          <w:sz w:val="28"/>
          <w:szCs w:val="28"/>
        </w:rPr>
        <w:t>вещение, 1968-с.25-30.</w:t>
      </w:r>
    </w:p>
    <w:p w:rsidR="00A121A1" w:rsidRPr="009221ED" w:rsidRDefault="00A121A1" w:rsidP="00A121A1">
      <w:pPr>
        <w:rPr>
          <w:b/>
          <w:sz w:val="28"/>
          <w:szCs w:val="28"/>
        </w:rPr>
      </w:pPr>
    </w:p>
    <w:p w:rsidR="00A121A1" w:rsidRPr="009221ED" w:rsidRDefault="00A121A1" w:rsidP="00A121A1">
      <w:pPr>
        <w:rPr>
          <w:b/>
          <w:sz w:val="28"/>
          <w:szCs w:val="28"/>
        </w:rPr>
      </w:pPr>
    </w:p>
    <w:p w:rsidR="00490667" w:rsidRPr="009221ED" w:rsidRDefault="00490667">
      <w:pPr>
        <w:rPr>
          <w:sz w:val="28"/>
          <w:szCs w:val="28"/>
        </w:rPr>
      </w:pPr>
    </w:p>
    <w:sectPr w:rsidR="00490667" w:rsidRPr="009221ED" w:rsidSect="00780B0B">
      <w:pgSz w:w="11906" w:h="16838"/>
      <w:pgMar w:top="1418" w:right="1418" w:bottom="198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0459A"/>
    <w:multiLevelType w:val="hybridMultilevel"/>
    <w:tmpl w:val="A5202E6C"/>
    <w:lvl w:ilvl="0" w:tplc="20548362">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2F64657"/>
    <w:multiLevelType w:val="hybridMultilevel"/>
    <w:tmpl w:val="CC80EF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FED725B"/>
    <w:multiLevelType w:val="hybridMultilevel"/>
    <w:tmpl w:val="BFDA9678"/>
    <w:lvl w:ilvl="0" w:tplc="4524C428">
      <w:start w:val="1"/>
      <w:numFmt w:val="decimal"/>
      <w:lvlText w:val="%1."/>
      <w:lvlJc w:val="left"/>
      <w:pPr>
        <w:tabs>
          <w:tab w:val="num" w:pos="1125"/>
        </w:tabs>
        <w:ind w:left="112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80331C5"/>
    <w:multiLevelType w:val="hybridMultilevel"/>
    <w:tmpl w:val="F2487B9C"/>
    <w:lvl w:ilvl="0" w:tplc="58400F8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1A1"/>
    <w:rsid w:val="000348BC"/>
    <w:rsid w:val="000A0B1E"/>
    <w:rsid w:val="0015453A"/>
    <w:rsid w:val="0016787C"/>
    <w:rsid w:val="001A5746"/>
    <w:rsid w:val="002A1552"/>
    <w:rsid w:val="00490667"/>
    <w:rsid w:val="00594699"/>
    <w:rsid w:val="00664B40"/>
    <w:rsid w:val="0067221F"/>
    <w:rsid w:val="006E44AF"/>
    <w:rsid w:val="00773C2C"/>
    <w:rsid w:val="00780B0B"/>
    <w:rsid w:val="00812E32"/>
    <w:rsid w:val="00843F89"/>
    <w:rsid w:val="008A0B80"/>
    <w:rsid w:val="009221ED"/>
    <w:rsid w:val="0092280D"/>
    <w:rsid w:val="009E2978"/>
    <w:rsid w:val="00A121A1"/>
    <w:rsid w:val="00A36FFE"/>
    <w:rsid w:val="00AA2EE4"/>
    <w:rsid w:val="00C36B6F"/>
    <w:rsid w:val="00C5649F"/>
    <w:rsid w:val="00C65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1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21A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21A1"/>
    <w:rPr>
      <w:rFonts w:ascii="Times New Roman" w:eastAsia="Times New Roman" w:hAnsi="Times New Roman" w:cs="Times New Roman"/>
      <w:sz w:val="28"/>
      <w:szCs w:val="24"/>
      <w:lang w:eastAsia="ru-RU"/>
    </w:rPr>
  </w:style>
  <w:style w:type="paragraph" w:styleId="a3">
    <w:name w:val="Body Text Indent"/>
    <w:basedOn w:val="a"/>
    <w:link w:val="a4"/>
    <w:rsid w:val="00A121A1"/>
    <w:pPr>
      <w:ind w:firstLine="709"/>
      <w:jc w:val="both"/>
    </w:pPr>
  </w:style>
  <w:style w:type="character" w:customStyle="1" w:styleId="a4">
    <w:name w:val="Основной текст с отступом Знак"/>
    <w:basedOn w:val="a0"/>
    <w:link w:val="a3"/>
    <w:rsid w:val="00A121A1"/>
    <w:rPr>
      <w:rFonts w:ascii="Times New Roman" w:eastAsia="Times New Roman" w:hAnsi="Times New Roman" w:cs="Times New Roman"/>
      <w:sz w:val="24"/>
      <w:szCs w:val="24"/>
      <w:lang w:eastAsia="ru-RU"/>
    </w:rPr>
  </w:style>
  <w:style w:type="paragraph" w:styleId="a5">
    <w:name w:val="Body Text"/>
    <w:basedOn w:val="a"/>
    <w:link w:val="a6"/>
    <w:rsid w:val="00A121A1"/>
    <w:pPr>
      <w:jc w:val="both"/>
    </w:pPr>
    <w:rPr>
      <w:b/>
      <w:bCs/>
      <w:sz w:val="28"/>
    </w:rPr>
  </w:style>
  <w:style w:type="character" w:customStyle="1" w:styleId="a6">
    <w:name w:val="Основной текст Знак"/>
    <w:basedOn w:val="a0"/>
    <w:link w:val="a5"/>
    <w:rsid w:val="00A121A1"/>
    <w:rPr>
      <w:rFonts w:ascii="Times New Roman" w:eastAsia="Times New Roman" w:hAnsi="Times New Roman" w:cs="Times New Roman"/>
      <w:b/>
      <w:bCs/>
      <w:sz w:val="28"/>
      <w:szCs w:val="24"/>
      <w:lang w:eastAsia="ru-RU"/>
    </w:rPr>
  </w:style>
  <w:style w:type="paragraph" w:styleId="2">
    <w:name w:val="Body Text Indent 2"/>
    <w:basedOn w:val="a"/>
    <w:link w:val="20"/>
    <w:rsid w:val="00A121A1"/>
    <w:pPr>
      <w:ind w:firstLine="360"/>
      <w:jc w:val="both"/>
    </w:pPr>
    <w:rPr>
      <w:sz w:val="28"/>
    </w:rPr>
  </w:style>
  <w:style w:type="character" w:customStyle="1" w:styleId="20">
    <w:name w:val="Основной текст с отступом 2 Знак"/>
    <w:basedOn w:val="a0"/>
    <w:link w:val="2"/>
    <w:rsid w:val="00A121A1"/>
    <w:rPr>
      <w:rFonts w:ascii="Times New Roman" w:eastAsia="Times New Roman" w:hAnsi="Times New Roman" w:cs="Times New Roman"/>
      <w:sz w:val="28"/>
      <w:szCs w:val="24"/>
      <w:lang w:eastAsia="ru-RU"/>
    </w:rPr>
  </w:style>
  <w:style w:type="paragraph" w:styleId="21">
    <w:name w:val="Body Text 2"/>
    <w:basedOn w:val="a"/>
    <w:link w:val="22"/>
    <w:rsid w:val="00A121A1"/>
    <w:pPr>
      <w:jc w:val="both"/>
    </w:pPr>
    <w:rPr>
      <w:sz w:val="28"/>
    </w:rPr>
  </w:style>
  <w:style w:type="character" w:customStyle="1" w:styleId="22">
    <w:name w:val="Основной текст 2 Знак"/>
    <w:basedOn w:val="a0"/>
    <w:link w:val="21"/>
    <w:rsid w:val="00A121A1"/>
    <w:rPr>
      <w:rFonts w:ascii="Times New Roman" w:eastAsia="Times New Roman" w:hAnsi="Times New Roman" w:cs="Times New Roman"/>
      <w:sz w:val="28"/>
      <w:szCs w:val="24"/>
      <w:lang w:eastAsia="ru-RU"/>
    </w:rPr>
  </w:style>
  <w:style w:type="paragraph" w:styleId="a7">
    <w:name w:val="Normal (Web)"/>
    <w:basedOn w:val="a"/>
    <w:uiPriority w:val="99"/>
    <w:unhideWhenUsed/>
    <w:rsid w:val="0067221F"/>
    <w:pPr>
      <w:spacing w:before="100" w:beforeAutospacing="1" w:after="100" w:afterAutospacing="1"/>
    </w:pPr>
  </w:style>
  <w:style w:type="paragraph" w:styleId="a8">
    <w:name w:val="No Spacing"/>
    <w:uiPriority w:val="1"/>
    <w:qFormat/>
    <w:rsid w:val="0067221F"/>
    <w:pPr>
      <w:spacing w:after="0" w:line="240" w:lineRule="auto"/>
    </w:pPr>
  </w:style>
  <w:style w:type="paragraph" w:styleId="a9">
    <w:name w:val="Balloon Text"/>
    <w:basedOn w:val="a"/>
    <w:link w:val="aa"/>
    <w:uiPriority w:val="99"/>
    <w:semiHidden/>
    <w:unhideWhenUsed/>
    <w:rsid w:val="008A0B80"/>
    <w:rPr>
      <w:rFonts w:ascii="Tahoma" w:hAnsi="Tahoma" w:cs="Tahoma"/>
      <w:sz w:val="16"/>
      <w:szCs w:val="16"/>
    </w:rPr>
  </w:style>
  <w:style w:type="character" w:customStyle="1" w:styleId="aa">
    <w:name w:val="Текст выноски Знак"/>
    <w:basedOn w:val="a0"/>
    <w:link w:val="a9"/>
    <w:uiPriority w:val="99"/>
    <w:semiHidden/>
    <w:rsid w:val="008A0B80"/>
    <w:rPr>
      <w:rFonts w:ascii="Tahoma" w:eastAsia="Times New Roman" w:hAnsi="Tahoma" w:cs="Tahoma"/>
      <w:sz w:val="16"/>
      <w:szCs w:val="16"/>
      <w:lang w:eastAsia="ru-RU"/>
    </w:rPr>
  </w:style>
  <w:style w:type="paragraph" w:styleId="ab">
    <w:name w:val="List Paragraph"/>
    <w:basedOn w:val="a"/>
    <w:uiPriority w:val="34"/>
    <w:qFormat/>
    <w:rsid w:val="001678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1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21A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21A1"/>
    <w:rPr>
      <w:rFonts w:ascii="Times New Roman" w:eastAsia="Times New Roman" w:hAnsi="Times New Roman" w:cs="Times New Roman"/>
      <w:sz w:val="28"/>
      <w:szCs w:val="24"/>
      <w:lang w:eastAsia="ru-RU"/>
    </w:rPr>
  </w:style>
  <w:style w:type="paragraph" w:styleId="a3">
    <w:name w:val="Body Text Indent"/>
    <w:basedOn w:val="a"/>
    <w:link w:val="a4"/>
    <w:rsid w:val="00A121A1"/>
    <w:pPr>
      <w:ind w:firstLine="709"/>
      <w:jc w:val="both"/>
    </w:pPr>
  </w:style>
  <w:style w:type="character" w:customStyle="1" w:styleId="a4">
    <w:name w:val="Основной текст с отступом Знак"/>
    <w:basedOn w:val="a0"/>
    <w:link w:val="a3"/>
    <w:rsid w:val="00A121A1"/>
    <w:rPr>
      <w:rFonts w:ascii="Times New Roman" w:eastAsia="Times New Roman" w:hAnsi="Times New Roman" w:cs="Times New Roman"/>
      <w:sz w:val="24"/>
      <w:szCs w:val="24"/>
      <w:lang w:eastAsia="ru-RU"/>
    </w:rPr>
  </w:style>
  <w:style w:type="paragraph" w:styleId="a5">
    <w:name w:val="Body Text"/>
    <w:basedOn w:val="a"/>
    <w:link w:val="a6"/>
    <w:rsid w:val="00A121A1"/>
    <w:pPr>
      <w:jc w:val="both"/>
    </w:pPr>
    <w:rPr>
      <w:b/>
      <w:bCs/>
      <w:sz w:val="28"/>
    </w:rPr>
  </w:style>
  <w:style w:type="character" w:customStyle="1" w:styleId="a6">
    <w:name w:val="Основной текст Знак"/>
    <w:basedOn w:val="a0"/>
    <w:link w:val="a5"/>
    <w:rsid w:val="00A121A1"/>
    <w:rPr>
      <w:rFonts w:ascii="Times New Roman" w:eastAsia="Times New Roman" w:hAnsi="Times New Roman" w:cs="Times New Roman"/>
      <w:b/>
      <w:bCs/>
      <w:sz w:val="28"/>
      <w:szCs w:val="24"/>
      <w:lang w:eastAsia="ru-RU"/>
    </w:rPr>
  </w:style>
  <w:style w:type="paragraph" w:styleId="2">
    <w:name w:val="Body Text Indent 2"/>
    <w:basedOn w:val="a"/>
    <w:link w:val="20"/>
    <w:rsid w:val="00A121A1"/>
    <w:pPr>
      <w:ind w:firstLine="360"/>
      <w:jc w:val="both"/>
    </w:pPr>
    <w:rPr>
      <w:sz w:val="28"/>
    </w:rPr>
  </w:style>
  <w:style w:type="character" w:customStyle="1" w:styleId="20">
    <w:name w:val="Основной текст с отступом 2 Знак"/>
    <w:basedOn w:val="a0"/>
    <w:link w:val="2"/>
    <w:rsid w:val="00A121A1"/>
    <w:rPr>
      <w:rFonts w:ascii="Times New Roman" w:eastAsia="Times New Roman" w:hAnsi="Times New Roman" w:cs="Times New Roman"/>
      <w:sz w:val="28"/>
      <w:szCs w:val="24"/>
      <w:lang w:eastAsia="ru-RU"/>
    </w:rPr>
  </w:style>
  <w:style w:type="paragraph" w:styleId="21">
    <w:name w:val="Body Text 2"/>
    <w:basedOn w:val="a"/>
    <w:link w:val="22"/>
    <w:rsid w:val="00A121A1"/>
    <w:pPr>
      <w:jc w:val="both"/>
    </w:pPr>
    <w:rPr>
      <w:sz w:val="28"/>
    </w:rPr>
  </w:style>
  <w:style w:type="character" w:customStyle="1" w:styleId="22">
    <w:name w:val="Основной текст 2 Знак"/>
    <w:basedOn w:val="a0"/>
    <w:link w:val="21"/>
    <w:rsid w:val="00A121A1"/>
    <w:rPr>
      <w:rFonts w:ascii="Times New Roman" w:eastAsia="Times New Roman" w:hAnsi="Times New Roman" w:cs="Times New Roman"/>
      <w:sz w:val="28"/>
      <w:szCs w:val="24"/>
      <w:lang w:eastAsia="ru-RU"/>
    </w:rPr>
  </w:style>
  <w:style w:type="paragraph" w:styleId="a7">
    <w:name w:val="Normal (Web)"/>
    <w:basedOn w:val="a"/>
    <w:uiPriority w:val="99"/>
    <w:unhideWhenUsed/>
    <w:rsid w:val="0067221F"/>
    <w:pPr>
      <w:spacing w:before="100" w:beforeAutospacing="1" w:after="100" w:afterAutospacing="1"/>
    </w:pPr>
  </w:style>
  <w:style w:type="paragraph" w:styleId="a8">
    <w:name w:val="No Spacing"/>
    <w:uiPriority w:val="1"/>
    <w:qFormat/>
    <w:rsid w:val="0067221F"/>
    <w:pPr>
      <w:spacing w:after="0" w:line="240" w:lineRule="auto"/>
    </w:pPr>
  </w:style>
  <w:style w:type="paragraph" w:styleId="a9">
    <w:name w:val="Balloon Text"/>
    <w:basedOn w:val="a"/>
    <w:link w:val="aa"/>
    <w:uiPriority w:val="99"/>
    <w:semiHidden/>
    <w:unhideWhenUsed/>
    <w:rsid w:val="008A0B80"/>
    <w:rPr>
      <w:rFonts w:ascii="Tahoma" w:hAnsi="Tahoma" w:cs="Tahoma"/>
      <w:sz w:val="16"/>
      <w:szCs w:val="16"/>
    </w:rPr>
  </w:style>
  <w:style w:type="character" w:customStyle="1" w:styleId="aa">
    <w:name w:val="Текст выноски Знак"/>
    <w:basedOn w:val="a0"/>
    <w:link w:val="a9"/>
    <w:uiPriority w:val="99"/>
    <w:semiHidden/>
    <w:rsid w:val="008A0B80"/>
    <w:rPr>
      <w:rFonts w:ascii="Tahoma" w:eastAsia="Times New Roman" w:hAnsi="Tahoma" w:cs="Tahoma"/>
      <w:sz w:val="16"/>
      <w:szCs w:val="16"/>
      <w:lang w:eastAsia="ru-RU"/>
    </w:rPr>
  </w:style>
  <w:style w:type="paragraph" w:styleId="ab">
    <w:name w:val="List Paragraph"/>
    <w:basedOn w:val="a"/>
    <w:uiPriority w:val="34"/>
    <w:qFormat/>
    <w:rsid w:val="00167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908</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2019-10-21T12:33:00Z</cp:lastPrinted>
  <dcterms:created xsi:type="dcterms:W3CDTF">2019-11-07T10:58:00Z</dcterms:created>
  <dcterms:modified xsi:type="dcterms:W3CDTF">2019-11-07T11:41:00Z</dcterms:modified>
</cp:coreProperties>
</file>